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860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Secondo </w:t>
      </w:r>
      <w:proofErr w:type="spellStart"/>
      <w:r>
        <w:rPr>
          <w:rFonts w:ascii="Arial" w:hAnsi="Arial" w:cs="Arial"/>
          <w:szCs w:val="24"/>
        </w:rPr>
        <w:t>Barberis</w:t>
      </w:r>
      <w:proofErr w:type="spellEnd"/>
    </w:p>
    <w:p w:rsidR="00D16860" w:rsidRDefault="00D16860" w:rsidP="0095056C">
      <w:pPr>
        <w:ind w:firstLine="0"/>
        <w:rPr>
          <w:rFonts w:ascii="Arial" w:hAnsi="Arial" w:cs="Arial"/>
          <w:szCs w:val="24"/>
        </w:rPr>
      </w:pPr>
    </w:p>
    <w:p w:rsidR="00D16860" w:rsidRDefault="00D16860" w:rsidP="00D16860">
      <w:pPr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PUBBLICAZIONI E DISPENSE</w:t>
      </w:r>
    </w:p>
    <w:p w:rsidR="00D16860" w:rsidRDefault="00D16860" w:rsidP="0095056C">
      <w:pPr>
        <w:ind w:firstLine="0"/>
        <w:rPr>
          <w:rFonts w:ascii="Arial" w:hAnsi="Arial" w:cs="Arial"/>
          <w:szCs w:val="24"/>
        </w:rPr>
      </w:pPr>
    </w:p>
    <w:p w:rsidR="00D16860" w:rsidRDefault="00D16860" w:rsidP="00D16860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PUBBLICAZIONI SCIENTIFICHE</w:t>
      </w:r>
    </w:p>
    <w:p w:rsidR="00D16860" w:rsidRDefault="00D16860" w:rsidP="00D16860">
      <w:pPr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i/>
          <w:szCs w:val="24"/>
        </w:rPr>
        <w:t xml:space="preserve">- </w:t>
      </w:r>
      <w:r w:rsidRPr="00C54761">
        <w:rPr>
          <w:rFonts w:ascii="Arial" w:hAnsi="Arial" w:cs="Arial"/>
          <w:i/>
          <w:szCs w:val="24"/>
        </w:rPr>
        <w:t>“Le religioni nell’epoca globale secondo José Casanova.</w:t>
      </w:r>
      <w:r>
        <w:rPr>
          <w:rFonts w:ascii="Arial" w:hAnsi="Arial" w:cs="Arial"/>
          <w:i/>
          <w:szCs w:val="24"/>
        </w:rPr>
        <w:t xml:space="preserve"> </w:t>
      </w:r>
      <w:r w:rsidRPr="00C54761">
        <w:rPr>
          <w:rFonts w:ascii="Arial" w:hAnsi="Arial" w:cs="Arial"/>
          <w:i/>
          <w:szCs w:val="24"/>
        </w:rPr>
        <w:t>Secolarizzazione, ruolo pubblico delle r</w:t>
      </w:r>
      <w:r>
        <w:rPr>
          <w:rFonts w:ascii="Arial" w:hAnsi="Arial" w:cs="Arial"/>
          <w:i/>
          <w:szCs w:val="24"/>
        </w:rPr>
        <w:t>eligioni e pluralismo religioso”</w:t>
      </w:r>
      <w:r>
        <w:rPr>
          <w:rFonts w:ascii="Arial" w:hAnsi="Arial" w:cs="Arial"/>
          <w:szCs w:val="24"/>
        </w:rPr>
        <w:t xml:space="preserve"> in Archivio Teologico Torinese 2013/2, </w:t>
      </w:r>
      <w:proofErr w:type="spellStart"/>
      <w:r>
        <w:rPr>
          <w:rFonts w:ascii="Arial" w:hAnsi="Arial" w:cs="Arial"/>
          <w:szCs w:val="24"/>
        </w:rPr>
        <w:t>pp</w:t>
      </w:r>
      <w:proofErr w:type="spellEnd"/>
      <w:r>
        <w:rPr>
          <w:rFonts w:ascii="Arial" w:hAnsi="Arial" w:cs="Arial"/>
          <w:szCs w:val="24"/>
        </w:rPr>
        <w:t xml:space="preserve"> 336-352</w:t>
      </w:r>
    </w:p>
    <w:p w:rsidR="00D16860" w:rsidRDefault="00D16860" w:rsidP="00D16860">
      <w:pPr>
        <w:ind w:firstLine="0"/>
        <w:jc w:val="left"/>
        <w:rPr>
          <w:rFonts w:ascii="Arial" w:hAnsi="Arial" w:cs="Arial"/>
          <w:szCs w:val="24"/>
        </w:rPr>
      </w:pPr>
    </w:p>
    <w:p w:rsidR="00D16860" w:rsidRDefault="00D16860" w:rsidP="00D16860">
      <w:pPr>
        <w:autoSpaceDE w:val="0"/>
        <w:autoSpaceDN w:val="0"/>
        <w:adjustRightInd w:val="0"/>
        <w:ind w:firstLine="0"/>
        <w:jc w:val="left"/>
        <w:rPr>
          <w:rFonts w:ascii="Arial" w:eastAsia="Times New Roman" w:hAnsi="Arial" w:cs="Arial"/>
          <w:szCs w:val="24"/>
          <w:lang w:eastAsia="it-IT"/>
        </w:rPr>
      </w:pPr>
      <w:r>
        <w:rPr>
          <w:rFonts w:ascii="Arial" w:eastAsia="Times New Roman" w:hAnsi="Arial" w:cs="Arial"/>
          <w:i/>
          <w:szCs w:val="24"/>
          <w:lang w:eastAsia="it-IT"/>
        </w:rPr>
        <w:t xml:space="preserve">- “Incarnazione, risurrezione e trasformazione. Teorie sulla secolarizzazione a </w:t>
      </w:r>
      <w:proofErr w:type="gramStart"/>
      <w:r>
        <w:rPr>
          <w:rFonts w:ascii="Arial" w:eastAsia="Times New Roman" w:hAnsi="Arial" w:cs="Arial"/>
          <w:i/>
          <w:szCs w:val="24"/>
          <w:lang w:eastAsia="it-IT"/>
        </w:rPr>
        <w:t>confronto”</w:t>
      </w:r>
      <w:r>
        <w:rPr>
          <w:rFonts w:ascii="Arial" w:eastAsia="Times New Roman" w:hAnsi="Arial" w:cs="Arial"/>
          <w:szCs w:val="24"/>
          <w:lang w:eastAsia="it-IT"/>
        </w:rPr>
        <w:t xml:space="preserve">  Marco</w:t>
      </w:r>
      <w:proofErr w:type="gramEnd"/>
      <w:r>
        <w:rPr>
          <w:rFonts w:ascii="Arial" w:eastAsia="Times New Roman" w:hAnsi="Arial" w:cs="Arial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it-IT"/>
        </w:rPr>
        <w:t>Vergottini</w:t>
      </w:r>
      <w:proofErr w:type="spellEnd"/>
      <w:r>
        <w:rPr>
          <w:rFonts w:ascii="Arial" w:eastAsia="Times New Roman" w:hAnsi="Arial" w:cs="Arial"/>
          <w:szCs w:val="24"/>
          <w:lang w:eastAsia="it-IT"/>
        </w:rPr>
        <w:t xml:space="preserve"> (a cura di) “Gesù Cristo e il nuovo umanesimo”, Centro Ambrosiano, Milano 2015, </w:t>
      </w:r>
      <w:proofErr w:type="spellStart"/>
      <w:r>
        <w:rPr>
          <w:rFonts w:ascii="Arial" w:eastAsia="Times New Roman" w:hAnsi="Arial" w:cs="Arial"/>
          <w:szCs w:val="24"/>
          <w:lang w:eastAsia="it-IT"/>
        </w:rPr>
        <w:t>pp</w:t>
      </w:r>
      <w:proofErr w:type="spellEnd"/>
      <w:r>
        <w:rPr>
          <w:rFonts w:ascii="Arial" w:eastAsia="Times New Roman" w:hAnsi="Arial" w:cs="Arial"/>
          <w:szCs w:val="24"/>
          <w:lang w:eastAsia="it-IT"/>
        </w:rPr>
        <w:t xml:space="preserve"> 201-222</w:t>
      </w:r>
    </w:p>
    <w:p w:rsidR="00D16860" w:rsidRDefault="00D16860" w:rsidP="00D16860">
      <w:pPr>
        <w:rPr>
          <w:rFonts w:ascii="Arial" w:eastAsia="Times New Roman" w:hAnsi="Arial" w:cs="Arial"/>
          <w:szCs w:val="24"/>
          <w:lang w:eastAsia="it-IT"/>
        </w:rPr>
      </w:pPr>
    </w:p>
    <w:p w:rsidR="00D16860" w:rsidRDefault="00D16860" w:rsidP="00D16860">
      <w:pPr>
        <w:ind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i/>
          <w:szCs w:val="24"/>
          <w:lang w:eastAsia="it-IT"/>
        </w:rPr>
        <w:t>- “</w:t>
      </w:r>
      <w:r w:rsidRPr="00C54761">
        <w:rPr>
          <w:rFonts w:ascii="Arial" w:eastAsia="Times New Roman" w:hAnsi="Arial" w:cs="Arial"/>
          <w:i/>
          <w:szCs w:val="24"/>
          <w:lang w:eastAsia="it-IT"/>
        </w:rPr>
        <w:t>Religione, modernità e secolarizzazione</w:t>
      </w:r>
      <w:r>
        <w:rPr>
          <w:rFonts w:ascii="Arial" w:eastAsia="Times New Roman" w:hAnsi="Arial" w:cs="Arial"/>
          <w:i/>
          <w:szCs w:val="24"/>
          <w:lang w:eastAsia="it-IT"/>
        </w:rPr>
        <w:t xml:space="preserve"> </w:t>
      </w:r>
      <w:r w:rsidRPr="00C54761">
        <w:rPr>
          <w:rFonts w:ascii="Arial" w:eastAsia="Times New Roman" w:hAnsi="Arial" w:cs="Arial"/>
          <w:i/>
          <w:szCs w:val="24"/>
          <w:lang w:eastAsia="it-IT"/>
        </w:rPr>
        <w:t>nel dibattito sull’età assiale</w:t>
      </w:r>
      <w:r>
        <w:rPr>
          <w:rFonts w:ascii="Arial" w:eastAsia="Times New Roman" w:hAnsi="Arial" w:cs="Arial"/>
          <w:i/>
          <w:szCs w:val="24"/>
          <w:lang w:eastAsia="it-IT"/>
        </w:rPr>
        <w:t xml:space="preserve">” </w:t>
      </w:r>
      <w:r>
        <w:rPr>
          <w:rFonts w:ascii="Arial" w:hAnsi="Arial" w:cs="Arial"/>
          <w:szCs w:val="24"/>
        </w:rPr>
        <w:t xml:space="preserve">in Archivio Teologico Torinese 2015/2, </w:t>
      </w:r>
      <w:proofErr w:type="spellStart"/>
      <w:r>
        <w:rPr>
          <w:rFonts w:ascii="Arial" w:hAnsi="Arial" w:cs="Arial"/>
          <w:szCs w:val="24"/>
        </w:rPr>
        <w:t>pp</w:t>
      </w:r>
      <w:proofErr w:type="spellEnd"/>
      <w:r>
        <w:rPr>
          <w:rFonts w:ascii="Arial" w:hAnsi="Arial" w:cs="Arial"/>
          <w:szCs w:val="24"/>
        </w:rPr>
        <w:t xml:space="preserve"> 275-295</w:t>
      </w:r>
    </w:p>
    <w:p w:rsidR="00D16860" w:rsidRDefault="00D16860" w:rsidP="00D16860">
      <w:pPr>
        <w:rPr>
          <w:rFonts w:ascii="Arial" w:hAnsi="Arial" w:cs="Arial"/>
          <w:szCs w:val="24"/>
        </w:rPr>
      </w:pPr>
    </w:p>
    <w:p w:rsidR="00D16860" w:rsidRDefault="00D16860" w:rsidP="00D16860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i/>
          <w:szCs w:val="24"/>
        </w:rPr>
        <w:t xml:space="preserve">- </w:t>
      </w:r>
      <w:r w:rsidRPr="00D16860">
        <w:rPr>
          <w:rFonts w:ascii="Arial" w:hAnsi="Arial" w:cs="Arial"/>
          <w:i/>
          <w:szCs w:val="24"/>
        </w:rPr>
        <w:t>“</w:t>
      </w:r>
      <w:r w:rsidRPr="00D16860">
        <w:rPr>
          <w:rFonts w:ascii="Arial" w:eastAsiaTheme="minorHAnsi" w:hAnsi="Arial" w:cs="Arial"/>
          <w:i/>
          <w:szCs w:val="24"/>
        </w:rPr>
        <w:t>Da religione a spiritualità</w:t>
      </w:r>
      <w:r>
        <w:rPr>
          <w:rFonts w:ascii="Arial" w:eastAsiaTheme="minorHAnsi" w:hAnsi="Arial" w:cs="Arial"/>
          <w:i/>
          <w:szCs w:val="24"/>
        </w:rPr>
        <w:t xml:space="preserve">. </w:t>
      </w:r>
      <w:r w:rsidRPr="00D16860">
        <w:rPr>
          <w:rFonts w:ascii="Arial" w:eastAsiaTheme="minorHAnsi" w:hAnsi="Arial" w:cs="Arial"/>
          <w:i/>
          <w:szCs w:val="24"/>
        </w:rPr>
        <w:t>Un cambio di paradigma</w:t>
      </w:r>
      <w:r>
        <w:rPr>
          <w:rFonts w:ascii="Arial" w:eastAsiaTheme="minorHAnsi" w:hAnsi="Arial" w:cs="Arial"/>
          <w:i/>
          <w:szCs w:val="24"/>
        </w:rPr>
        <w:t xml:space="preserve"> </w:t>
      </w:r>
      <w:r w:rsidRPr="00D16860">
        <w:rPr>
          <w:rFonts w:ascii="Arial" w:eastAsiaTheme="minorHAnsi" w:hAnsi="Arial" w:cs="Arial"/>
          <w:i/>
          <w:szCs w:val="24"/>
        </w:rPr>
        <w:t>nelle ricerche sulla religiosità giovanile</w:t>
      </w:r>
      <w:r>
        <w:rPr>
          <w:rFonts w:ascii="Arial" w:eastAsiaTheme="minorHAnsi" w:hAnsi="Arial" w:cs="Arial"/>
          <w:i/>
          <w:szCs w:val="24"/>
        </w:rPr>
        <w:t xml:space="preserve">” </w:t>
      </w:r>
      <w:r>
        <w:rPr>
          <w:rFonts w:ascii="Arial" w:hAnsi="Arial" w:cs="Arial"/>
          <w:szCs w:val="24"/>
        </w:rPr>
        <w:t xml:space="preserve">in Archivio Teologico Torinese 2017/1, </w:t>
      </w:r>
      <w:proofErr w:type="spellStart"/>
      <w:r>
        <w:rPr>
          <w:rFonts w:ascii="Arial" w:hAnsi="Arial" w:cs="Arial"/>
          <w:szCs w:val="24"/>
        </w:rPr>
        <w:t>pp</w:t>
      </w:r>
      <w:proofErr w:type="spellEnd"/>
      <w:r>
        <w:rPr>
          <w:rFonts w:ascii="Arial" w:hAnsi="Arial" w:cs="Arial"/>
          <w:szCs w:val="24"/>
        </w:rPr>
        <w:t xml:space="preserve"> 145-160</w:t>
      </w:r>
    </w:p>
    <w:p w:rsidR="00D16860" w:rsidRDefault="00D16860" w:rsidP="00D16860">
      <w:pPr>
        <w:ind w:firstLine="0"/>
        <w:rPr>
          <w:rFonts w:ascii="Arial" w:hAnsi="Arial" w:cs="Arial"/>
          <w:szCs w:val="24"/>
        </w:rPr>
      </w:pPr>
    </w:p>
    <w:p w:rsidR="00D16860" w:rsidRDefault="00D16860" w:rsidP="00D16860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i/>
          <w:szCs w:val="24"/>
        </w:rPr>
        <w:t xml:space="preserve">- </w:t>
      </w:r>
      <w:r w:rsidRPr="00D16860">
        <w:rPr>
          <w:rFonts w:ascii="Arial" w:eastAsiaTheme="minorHAnsi" w:hAnsi="Arial" w:cs="Arial"/>
          <w:i/>
          <w:szCs w:val="24"/>
        </w:rPr>
        <w:t>“Dalla ricerca spirituale</w:t>
      </w:r>
      <w:r>
        <w:rPr>
          <w:rFonts w:ascii="Arial" w:eastAsiaTheme="minorHAnsi" w:hAnsi="Arial" w:cs="Arial"/>
          <w:i/>
          <w:szCs w:val="24"/>
        </w:rPr>
        <w:t xml:space="preserve"> </w:t>
      </w:r>
      <w:r w:rsidRPr="00D16860">
        <w:rPr>
          <w:rFonts w:ascii="Arial" w:eastAsiaTheme="minorHAnsi" w:hAnsi="Arial" w:cs="Arial"/>
          <w:i/>
          <w:szCs w:val="24"/>
        </w:rPr>
        <w:t>alla religione da cameretta:</w:t>
      </w:r>
      <w:r>
        <w:rPr>
          <w:rFonts w:ascii="Arial" w:eastAsiaTheme="minorHAnsi" w:hAnsi="Arial" w:cs="Arial"/>
          <w:i/>
          <w:szCs w:val="24"/>
        </w:rPr>
        <w:t xml:space="preserve"> </w:t>
      </w:r>
      <w:r w:rsidRPr="00D16860">
        <w:rPr>
          <w:rFonts w:ascii="Arial" w:eastAsiaTheme="minorHAnsi" w:hAnsi="Arial" w:cs="Arial"/>
          <w:i/>
          <w:szCs w:val="24"/>
        </w:rPr>
        <w:t>la religiosità giovanile</w:t>
      </w:r>
      <w:r>
        <w:rPr>
          <w:rFonts w:ascii="Arial" w:eastAsiaTheme="minorHAnsi" w:hAnsi="Arial" w:cs="Arial"/>
          <w:i/>
          <w:szCs w:val="24"/>
        </w:rPr>
        <w:t xml:space="preserve"> </w:t>
      </w:r>
      <w:r w:rsidRPr="00D16860">
        <w:rPr>
          <w:rFonts w:ascii="Arial" w:eastAsiaTheme="minorHAnsi" w:hAnsi="Arial" w:cs="Arial"/>
          <w:i/>
          <w:szCs w:val="24"/>
        </w:rPr>
        <w:t xml:space="preserve">nel mondo </w:t>
      </w:r>
      <w:proofErr w:type="gramStart"/>
      <w:r w:rsidRPr="00D16860">
        <w:rPr>
          <w:rFonts w:ascii="Arial" w:eastAsiaTheme="minorHAnsi" w:hAnsi="Arial" w:cs="Arial"/>
          <w:i/>
          <w:szCs w:val="24"/>
        </w:rPr>
        <w:t>anglosassone”</w:t>
      </w:r>
      <w:r>
        <w:rPr>
          <w:rFonts w:ascii="Arial" w:hAnsi="Arial" w:cs="Arial"/>
          <w:i/>
          <w:szCs w:val="24"/>
        </w:rPr>
        <w:t xml:space="preserve"> </w:t>
      </w:r>
      <w:r>
        <w:rPr>
          <w:rFonts w:ascii="Arial" w:eastAsiaTheme="minorHAnsi" w:hAnsi="Arial" w:cs="Arial"/>
          <w:i/>
          <w:szCs w:val="24"/>
        </w:rPr>
        <w:t xml:space="preserve"> </w:t>
      </w:r>
      <w:r>
        <w:rPr>
          <w:rFonts w:ascii="Arial" w:hAnsi="Arial" w:cs="Arial"/>
          <w:szCs w:val="24"/>
        </w:rPr>
        <w:t>in</w:t>
      </w:r>
      <w:proofErr w:type="gramEnd"/>
      <w:r>
        <w:rPr>
          <w:rFonts w:ascii="Arial" w:hAnsi="Arial" w:cs="Arial"/>
          <w:szCs w:val="24"/>
        </w:rPr>
        <w:t xml:space="preserve"> Archivio Teologico Torinese 2017/2, </w:t>
      </w:r>
      <w:proofErr w:type="spellStart"/>
      <w:r>
        <w:rPr>
          <w:rFonts w:ascii="Arial" w:hAnsi="Arial" w:cs="Arial"/>
          <w:szCs w:val="24"/>
        </w:rPr>
        <w:t>pp</w:t>
      </w:r>
      <w:proofErr w:type="spellEnd"/>
      <w:r>
        <w:rPr>
          <w:rFonts w:ascii="Arial" w:hAnsi="Arial" w:cs="Arial"/>
          <w:szCs w:val="24"/>
        </w:rPr>
        <w:t xml:space="preserve"> 383-400</w:t>
      </w:r>
    </w:p>
    <w:p w:rsidR="000A3D5B" w:rsidRDefault="000A3D5B" w:rsidP="00D16860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Cs w:val="24"/>
        </w:rPr>
      </w:pPr>
    </w:p>
    <w:p w:rsidR="000A3D5B" w:rsidRDefault="000A3D5B" w:rsidP="000A3D5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Cs w:val="24"/>
        </w:rPr>
      </w:pPr>
      <w:r w:rsidRPr="000A3D5B">
        <w:rPr>
          <w:rFonts w:ascii="WorcesterSerialBold" w:eastAsiaTheme="minorHAnsi" w:hAnsi="WorcesterSerialBold" w:cs="WorcesterSerialBold"/>
          <w:b/>
          <w:bCs/>
          <w:szCs w:val="24"/>
        </w:rPr>
        <w:t>-</w:t>
      </w:r>
      <w:r>
        <w:rPr>
          <w:rFonts w:ascii="WorcesterSerialBold" w:eastAsiaTheme="minorHAnsi" w:hAnsi="WorcesterSerialBold" w:cs="WorcesterSerialBold"/>
          <w:b/>
          <w:bCs/>
          <w:szCs w:val="24"/>
        </w:rPr>
        <w:t xml:space="preserve"> </w:t>
      </w:r>
      <w:r w:rsidRPr="000A3D5B">
        <w:rPr>
          <w:rFonts w:ascii="Arial" w:eastAsiaTheme="minorHAnsi" w:hAnsi="Arial" w:cs="Arial"/>
          <w:b/>
          <w:bCs/>
          <w:szCs w:val="24"/>
        </w:rPr>
        <w:t>“</w:t>
      </w:r>
      <w:r w:rsidRPr="000A3D5B">
        <w:rPr>
          <w:rFonts w:ascii="Arial" w:eastAsiaTheme="minorHAnsi" w:hAnsi="Arial" w:cs="Arial"/>
          <w:bCs/>
          <w:i/>
          <w:szCs w:val="24"/>
        </w:rPr>
        <w:t>Radici cattoliche, tronco laico e molti rami.</w:t>
      </w:r>
      <w:r w:rsidRPr="000A3D5B">
        <w:rPr>
          <w:rFonts w:ascii="Arial" w:eastAsiaTheme="minorHAnsi" w:hAnsi="Arial" w:cs="Arial"/>
          <w:bCs/>
          <w:i/>
          <w:szCs w:val="24"/>
        </w:rPr>
        <w:t xml:space="preserve"> </w:t>
      </w:r>
      <w:r w:rsidRPr="000A3D5B">
        <w:rPr>
          <w:rFonts w:ascii="Arial" w:eastAsiaTheme="minorHAnsi" w:hAnsi="Arial" w:cs="Arial"/>
          <w:bCs/>
          <w:i/>
          <w:szCs w:val="24"/>
        </w:rPr>
        <w:t>L’albero della religiosità dei giovani francesi</w:t>
      </w:r>
      <w:r>
        <w:rPr>
          <w:rFonts w:ascii="Arial" w:eastAsiaTheme="minorHAnsi" w:hAnsi="Arial" w:cs="Arial"/>
          <w:bCs/>
          <w:i/>
          <w:szCs w:val="24"/>
        </w:rPr>
        <w:t>”</w:t>
      </w:r>
      <w:r w:rsidRPr="000A3D5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in Archivio Teologico Torinese 20</w:t>
      </w:r>
      <w:r>
        <w:rPr>
          <w:rFonts w:ascii="Arial" w:hAnsi="Arial" w:cs="Arial"/>
          <w:szCs w:val="24"/>
        </w:rPr>
        <w:t>20/1</w:t>
      </w:r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pp</w:t>
      </w:r>
      <w:proofErr w:type="spell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179-196</w:t>
      </w:r>
    </w:p>
    <w:p w:rsidR="000A3D5B" w:rsidRPr="000A3D5B" w:rsidRDefault="000A3D5B" w:rsidP="000A3D5B">
      <w:pPr>
        <w:autoSpaceDE w:val="0"/>
        <w:autoSpaceDN w:val="0"/>
        <w:adjustRightInd w:val="0"/>
        <w:ind w:firstLine="0"/>
        <w:jc w:val="left"/>
        <w:rPr>
          <w:rFonts w:ascii="WorcesterSerialBold" w:eastAsiaTheme="minorHAnsi" w:hAnsi="WorcesterSerialBold" w:cs="WorcesterSerialBold"/>
          <w:b/>
          <w:bCs/>
          <w:szCs w:val="24"/>
        </w:rPr>
      </w:pPr>
    </w:p>
    <w:p w:rsidR="000A3D5B" w:rsidRDefault="000A3D5B" w:rsidP="000A3D5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Cs w:val="24"/>
        </w:rPr>
      </w:pPr>
      <w:r w:rsidRPr="000A3D5B">
        <w:rPr>
          <w:rFonts w:ascii="WorcesterSerialBold" w:eastAsiaTheme="minorHAnsi" w:hAnsi="WorcesterSerialBold" w:cs="WorcesterSerialBold"/>
          <w:b/>
          <w:bCs/>
          <w:szCs w:val="24"/>
        </w:rPr>
        <w:t>-</w:t>
      </w:r>
      <w:r>
        <w:rPr>
          <w:rFonts w:ascii="WorcesterSerialBold" w:eastAsiaTheme="minorHAnsi" w:hAnsi="WorcesterSerialBold" w:cs="WorcesterSerialBold"/>
          <w:b/>
          <w:bCs/>
          <w:szCs w:val="24"/>
        </w:rPr>
        <w:t xml:space="preserve"> </w:t>
      </w:r>
      <w:r w:rsidRPr="000A3D5B">
        <w:rPr>
          <w:rFonts w:ascii="Arial" w:eastAsiaTheme="minorHAnsi" w:hAnsi="Arial" w:cs="Arial"/>
          <w:b/>
          <w:bCs/>
          <w:szCs w:val="24"/>
        </w:rPr>
        <w:t>“</w:t>
      </w:r>
      <w:r w:rsidRPr="000A3D5B">
        <w:rPr>
          <w:rFonts w:ascii="Arial" w:eastAsiaTheme="minorHAnsi" w:hAnsi="Arial" w:cs="Arial"/>
          <w:i/>
          <w:szCs w:val="24"/>
        </w:rPr>
        <w:t>José Casanova:</w:t>
      </w:r>
      <w:r>
        <w:rPr>
          <w:rFonts w:ascii="Arial" w:eastAsiaTheme="minorHAnsi" w:hAnsi="Arial" w:cs="Arial"/>
          <w:i/>
          <w:szCs w:val="24"/>
        </w:rPr>
        <w:t xml:space="preserve"> </w:t>
      </w:r>
      <w:r w:rsidRPr="000A3D5B">
        <w:rPr>
          <w:rFonts w:ascii="Arial" w:eastAsiaTheme="minorHAnsi" w:hAnsi="Arial" w:cs="Arial"/>
          <w:i/>
          <w:szCs w:val="24"/>
        </w:rPr>
        <w:t>«La mia ultima parola sulla secolarizzazione»</w:t>
      </w:r>
      <w:r w:rsidRPr="000A3D5B">
        <w:rPr>
          <w:rFonts w:ascii="Arial" w:eastAsiaTheme="minorHAnsi" w:hAnsi="Arial" w:cs="Arial"/>
          <w:bCs/>
          <w:i/>
          <w:szCs w:val="24"/>
        </w:rPr>
        <w:t>”</w:t>
      </w:r>
      <w:r w:rsidRPr="000A3D5B">
        <w:rPr>
          <w:rFonts w:ascii="Arial" w:hAnsi="Arial" w:cs="Arial"/>
          <w:i/>
          <w:szCs w:val="24"/>
        </w:rPr>
        <w:t xml:space="preserve"> in</w:t>
      </w:r>
      <w:r>
        <w:rPr>
          <w:rFonts w:ascii="Arial" w:hAnsi="Arial" w:cs="Arial"/>
          <w:szCs w:val="24"/>
        </w:rPr>
        <w:t xml:space="preserve"> Archivio Teologico Torinese 202</w:t>
      </w:r>
      <w:r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/1, </w:t>
      </w:r>
      <w:proofErr w:type="spellStart"/>
      <w:r>
        <w:rPr>
          <w:rFonts w:ascii="Arial" w:hAnsi="Arial" w:cs="Arial"/>
          <w:szCs w:val="24"/>
        </w:rPr>
        <w:t>pp</w:t>
      </w:r>
      <w:proofErr w:type="spell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7-22</w:t>
      </w:r>
    </w:p>
    <w:p w:rsidR="00D16860" w:rsidRPr="00D16860" w:rsidRDefault="00D16860" w:rsidP="00D16860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i/>
          <w:szCs w:val="24"/>
        </w:rPr>
      </w:pPr>
    </w:p>
    <w:p w:rsidR="00D16860" w:rsidRDefault="00D16860" w:rsidP="0095056C">
      <w:pPr>
        <w:ind w:firstLine="0"/>
        <w:rPr>
          <w:rFonts w:ascii="Arial" w:hAnsi="Arial" w:cs="Arial"/>
          <w:szCs w:val="24"/>
        </w:rPr>
      </w:pPr>
    </w:p>
    <w:p w:rsidR="00D16860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DISPENSE:</w:t>
      </w: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 xml:space="preserve">“La sociologia fenomenologica della religione di P. Berger e T. </w:t>
      </w:r>
      <w:proofErr w:type="spellStart"/>
      <w:r w:rsidR="0095056C" w:rsidRPr="00E65214">
        <w:rPr>
          <w:rFonts w:ascii="Arial" w:hAnsi="Arial" w:cs="Arial"/>
          <w:szCs w:val="24"/>
        </w:rPr>
        <w:t>Luckmann</w:t>
      </w:r>
      <w:proofErr w:type="spellEnd"/>
      <w:r w:rsidR="0095056C" w:rsidRPr="00E65214">
        <w:rPr>
          <w:rFonts w:ascii="Arial" w:hAnsi="Arial" w:cs="Arial"/>
          <w:szCs w:val="24"/>
        </w:rPr>
        <w:t xml:space="preserve">”, dispense ad uso degli studenti per l’approfondimento monografico. </w:t>
      </w:r>
    </w:p>
    <w:p w:rsidR="0095056C" w:rsidRPr="00E65214" w:rsidRDefault="0095056C" w:rsidP="0095056C">
      <w:pPr>
        <w:ind w:firstLine="0"/>
        <w:rPr>
          <w:rFonts w:ascii="Arial" w:hAnsi="Arial" w:cs="Arial"/>
          <w:szCs w:val="24"/>
        </w:rPr>
      </w:pP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Dispense della parte del corso di filosofia della religione (all'interno del corso di teologia filosofica) allo Studio Interdiocesano Teologico (</w:t>
      </w:r>
      <w:proofErr w:type="spellStart"/>
      <w:r w:rsidR="0095056C" w:rsidRPr="00E65214">
        <w:rPr>
          <w:rFonts w:ascii="Arial" w:hAnsi="Arial" w:cs="Arial"/>
          <w:szCs w:val="24"/>
        </w:rPr>
        <w:t>a.a</w:t>
      </w:r>
      <w:proofErr w:type="spellEnd"/>
      <w:r w:rsidR="0095056C" w:rsidRPr="00E65214">
        <w:rPr>
          <w:rFonts w:ascii="Arial" w:hAnsi="Arial" w:cs="Arial"/>
          <w:szCs w:val="24"/>
        </w:rPr>
        <w:t>. 2008-2009).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Dispense del corso di filosofia della religione allo Studio interdiocesano Teologico di Alessandria (</w:t>
      </w:r>
      <w:proofErr w:type="spellStart"/>
      <w:r w:rsidR="0095056C" w:rsidRPr="00E65214">
        <w:rPr>
          <w:rFonts w:ascii="Arial" w:hAnsi="Arial" w:cs="Arial"/>
          <w:szCs w:val="24"/>
        </w:rPr>
        <w:t>a.a</w:t>
      </w:r>
      <w:proofErr w:type="spellEnd"/>
      <w:r w:rsidR="0095056C" w:rsidRPr="00E65214">
        <w:rPr>
          <w:rFonts w:ascii="Arial" w:hAnsi="Arial" w:cs="Arial"/>
          <w:szCs w:val="24"/>
        </w:rPr>
        <w:t>. 2009-2010).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95056C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Dispense di una parte del corso di filosofia morale all'Istituto Superiore di scienze Religiose di Alessandria (a.a.2009-2010).</w:t>
      </w:r>
    </w:p>
    <w:p w:rsidR="000A3D5B" w:rsidRDefault="000A3D5B" w:rsidP="000A3D5B">
      <w:pPr>
        <w:ind w:firstLine="0"/>
        <w:rPr>
          <w:rFonts w:ascii="Arial" w:hAnsi="Arial" w:cs="Arial"/>
          <w:szCs w:val="24"/>
        </w:rPr>
      </w:pPr>
    </w:p>
    <w:p w:rsidR="000A3D5B" w:rsidRPr="000A3D5B" w:rsidRDefault="000A3D5B" w:rsidP="000A3D5B">
      <w:pPr>
        <w:ind w:firstLine="0"/>
        <w:rPr>
          <w:rFonts w:ascii="Arial" w:hAnsi="Arial" w:cs="Arial"/>
          <w:szCs w:val="24"/>
        </w:rPr>
      </w:pPr>
      <w:r w:rsidRPr="000A3D5B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 xml:space="preserve"> Dispense di sociologia della religione per il corso all’</w:t>
      </w:r>
      <w:proofErr w:type="spellStart"/>
      <w:r>
        <w:rPr>
          <w:rFonts w:ascii="Arial" w:hAnsi="Arial" w:cs="Arial"/>
          <w:szCs w:val="24"/>
        </w:rPr>
        <w:t>Issr</w:t>
      </w:r>
      <w:proofErr w:type="spellEnd"/>
      <w:r>
        <w:rPr>
          <w:rFonts w:ascii="Arial" w:hAnsi="Arial" w:cs="Arial"/>
          <w:szCs w:val="24"/>
        </w:rPr>
        <w:t xml:space="preserve"> di Alessandria (2016-2017)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D16860" w:rsidRDefault="00D16860" w:rsidP="0095056C">
      <w:pPr>
        <w:ind w:firstLine="0"/>
        <w:rPr>
          <w:rFonts w:ascii="Arial" w:hAnsi="Arial" w:cs="Arial"/>
          <w:szCs w:val="24"/>
        </w:rPr>
      </w:pPr>
    </w:p>
    <w:p w:rsidR="00D16860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SCRITTI VARI</w:t>
      </w: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Saggio sull'anima in Platone per forum insegnanti di filosofia promosso dal Progetto Culturale della diocesi di Asti (dicembre 2006).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Relazione sulla sacralità dell'acqua, tenuto nel corso di un seminario di studi sull'acqua alla Scuola Alberghiera di Agliano (maggio 2009).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Relazione "Dal corpo alla carne" tenuto al seminario del Centro Italiano Femminile sul corpo (marzo 2009) e poi pubblicato tra gli atti del Seminario.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95056C" w:rsidRPr="00E65214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>Serie di quaderni pastorali, curati nell'ambito del Progetto Culturale diocesano di Asti (dal 2006 al 2008)</w:t>
      </w:r>
    </w:p>
    <w:p w:rsidR="0095056C" w:rsidRPr="00E65214" w:rsidRDefault="0095056C" w:rsidP="0095056C">
      <w:pPr>
        <w:rPr>
          <w:rFonts w:ascii="Arial" w:hAnsi="Arial" w:cs="Arial"/>
          <w:szCs w:val="24"/>
        </w:rPr>
      </w:pPr>
    </w:p>
    <w:p w:rsidR="0095056C" w:rsidRDefault="00D16860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95056C" w:rsidRPr="00E65214">
        <w:rPr>
          <w:rFonts w:ascii="Arial" w:hAnsi="Arial" w:cs="Arial"/>
          <w:szCs w:val="24"/>
        </w:rPr>
        <w:t xml:space="preserve">Intervento in "Fare teatro di comunità", edizione </w:t>
      </w:r>
      <w:proofErr w:type="spellStart"/>
      <w:r w:rsidR="0095056C" w:rsidRPr="00E65214">
        <w:rPr>
          <w:rFonts w:ascii="Arial" w:hAnsi="Arial" w:cs="Arial"/>
          <w:szCs w:val="24"/>
        </w:rPr>
        <w:t>Elledici</w:t>
      </w:r>
      <w:proofErr w:type="spellEnd"/>
      <w:r w:rsidR="0095056C" w:rsidRPr="00E65214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2006,</w:t>
      </w:r>
      <w:r w:rsidR="0095056C" w:rsidRPr="00E65214">
        <w:rPr>
          <w:rFonts w:ascii="Arial" w:hAnsi="Arial" w:cs="Arial"/>
          <w:szCs w:val="24"/>
        </w:rPr>
        <w:t xml:space="preserve"> promosso nell'ambito del Progetto Culturale Diocesano</w:t>
      </w:r>
    </w:p>
    <w:p w:rsidR="00FF7181" w:rsidRDefault="00FF7181" w:rsidP="0095056C">
      <w:pPr>
        <w:ind w:firstLine="0"/>
        <w:rPr>
          <w:rFonts w:ascii="Arial" w:hAnsi="Arial" w:cs="Arial"/>
          <w:szCs w:val="24"/>
        </w:rPr>
      </w:pPr>
    </w:p>
    <w:p w:rsidR="00950B76" w:rsidRPr="00950B76" w:rsidRDefault="00950B76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i/>
          <w:szCs w:val="24"/>
        </w:rPr>
        <w:t>“Come cambia la spiritualità giovanile”</w:t>
      </w:r>
      <w:r>
        <w:rPr>
          <w:rFonts w:ascii="Arial" w:hAnsi="Arial" w:cs="Arial"/>
          <w:szCs w:val="24"/>
        </w:rPr>
        <w:t xml:space="preserve"> in Itinerari,</w:t>
      </w:r>
      <w:r w:rsidR="00BB071E">
        <w:rPr>
          <w:rFonts w:ascii="Arial" w:hAnsi="Arial" w:cs="Arial"/>
          <w:szCs w:val="24"/>
        </w:rPr>
        <w:t xml:space="preserve"> 2017/3,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</w:t>
      </w:r>
      <w:proofErr w:type="spellStart"/>
      <w:r w:rsidR="00BB071E">
        <w:rPr>
          <w:rFonts w:ascii="Arial" w:hAnsi="Arial" w:cs="Arial"/>
          <w:szCs w:val="24"/>
        </w:rPr>
        <w:t>pp</w:t>
      </w:r>
      <w:proofErr w:type="spellEnd"/>
      <w:r w:rsidR="00BB071E">
        <w:rPr>
          <w:rFonts w:ascii="Arial" w:hAnsi="Arial" w:cs="Arial"/>
          <w:szCs w:val="24"/>
        </w:rPr>
        <w:t xml:space="preserve"> 27-41</w:t>
      </w:r>
    </w:p>
    <w:p w:rsidR="00950B76" w:rsidRDefault="00950B76" w:rsidP="0095056C">
      <w:pPr>
        <w:ind w:firstLine="0"/>
        <w:rPr>
          <w:rFonts w:ascii="Arial" w:hAnsi="Arial" w:cs="Arial"/>
          <w:szCs w:val="24"/>
        </w:rPr>
      </w:pPr>
    </w:p>
    <w:p w:rsidR="00FF7181" w:rsidRPr="00FF7181" w:rsidRDefault="00FF7181" w:rsidP="0095056C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i/>
          <w:szCs w:val="24"/>
        </w:rPr>
        <w:t>“Spiritualità giovanile: una frontiera in movimento”</w:t>
      </w:r>
      <w:r>
        <w:rPr>
          <w:rFonts w:ascii="Arial" w:hAnsi="Arial" w:cs="Arial"/>
          <w:szCs w:val="24"/>
        </w:rPr>
        <w:t xml:space="preserve"> in Itinerari, 2020/4</w:t>
      </w:r>
    </w:p>
    <w:p w:rsidR="00FF7181" w:rsidRDefault="00FF7181" w:rsidP="0095056C">
      <w:pPr>
        <w:ind w:firstLine="0"/>
        <w:rPr>
          <w:rFonts w:ascii="Arial" w:hAnsi="Arial" w:cs="Arial"/>
          <w:szCs w:val="24"/>
        </w:rPr>
      </w:pPr>
    </w:p>
    <w:p w:rsidR="00FF7181" w:rsidRPr="00FF7181" w:rsidRDefault="00FF7181" w:rsidP="0095056C">
      <w:pPr>
        <w:ind w:firstLine="0"/>
        <w:rPr>
          <w:rFonts w:ascii="Arial" w:hAnsi="Arial" w:cs="Arial"/>
          <w:szCs w:val="24"/>
        </w:rPr>
      </w:pPr>
    </w:p>
    <w:p w:rsidR="0095056C" w:rsidRDefault="0095056C" w:rsidP="0095056C">
      <w:pPr>
        <w:ind w:firstLine="0"/>
        <w:rPr>
          <w:rFonts w:ascii="Arial" w:hAnsi="Arial" w:cs="Arial"/>
          <w:szCs w:val="24"/>
        </w:rPr>
      </w:pPr>
    </w:p>
    <w:p w:rsidR="00D16860" w:rsidRDefault="00D16860"/>
    <w:sectPr w:rsidR="00D16860" w:rsidSect="005F0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cesterSerial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64CD"/>
    <w:multiLevelType w:val="hybridMultilevel"/>
    <w:tmpl w:val="49C0B45A"/>
    <w:lvl w:ilvl="0" w:tplc="021AF86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14737"/>
    <w:multiLevelType w:val="hybridMultilevel"/>
    <w:tmpl w:val="A82AFAA4"/>
    <w:lvl w:ilvl="0" w:tplc="ABAEC79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4517D"/>
    <w:multiLevelType w:val="multilevel"/>
    <w:tmpl w:val="E918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5868B7"/>
    <w:multiLevelType w:val="hybridMultilevel"/>
    <w:tmpl w:val="BD309000"/>
    <w:lvl w:ilvl="0" w:tplc="88688B34">
      <w:start w:val="1"/>
      <w:numFmt w:val="bullet"/>
      <w:lvlText w:val="-"/>
      <w:lvlJc w:val="left"/>
      <w:pPr>
        <w:ind w:left="720" w:hanging="360"/>
      </w:pPr>
      <w:rPr>
        <w:rFonts w:ascii="WorcesterSerialBold" w:eastAsiaTheme="minorHAnsi" w:hAnsi="WorcesterSerialBold" w:cs="WorcesterSerial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06E80"/>
    <w:multiLevelType w:val="hybridMultilevel"/>
    <w:tmpl w:val="D36C7CB2"/>
    <w:lvl w:ilvl="0" w:tplc="F28A2E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5056C"/>
    <w:rsid w:val="000A3D5B"/>
    <w:rsid w:val="005F0188"/>
    <w:rsid w:val="0095056C"/>
    <w:rsid w:val="00950B76"/>
    <w:rsid w:val="00AB7FBD"/>
    <w:rsid w:val="00BB071E"/>
    <w:rsid w:val="00D16860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D478"/>
  <w15:docId w15:val="{767FA4B2-9A85-4220-A23A-142BF67B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056C"/>
    <w:pPr>
      <w:spacing w:after="0" w:line="240" w:lineRule="auto"/>
      <w:ind w:firstLine="284"/>
      <w:jc w:val="both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3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Secondo Barberis</dc:creator>
  <cp:lastModifiedBy>Dino</cp:lastModifiedBy>
  <cp:revision>5</cp:revision>
  <dcterms:created xsi:type="dcterms:W3CDTF">2016-09-30T04:54:00Z</dcterms:created>
  <dcterms:modified xsi:type="dcterms:W3CDTF">2021-10-02T04:40:00Z</dcterms:modified>
</cp:coreProperties>
</file>