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85F9" w14:textId="352431A7" w:rsidR="00826AE1" w:rsidRDefault="00826AE1" w:rsidP="00826AE1">
      <w:pPr>
        <w:autoSpaceDE w:val="0"/>
        <w:autoSpaceDN w:val="0"/>
        <w:adjustRightInd w:val="0"/>
        <w:ind w:left="284" w:hanging="284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Bibliografia:</w:t>
      </w:r>
    </w:p>
    <w:p w14:paraId="597D8230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</w:p>
    <w:p w14:paraId="3EF85862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 w:val="20"/>
          <w:szCs w:val="20"/>
        </w:rPr>
        <w:t>RISTOTELE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Metafisica</w:t>
      </w:r>
      <w:r>
        <w:rPr>
          <w:rFonts w:ascii="Times New Roman" w:hAnsi="Times New Roman" w:cs="Times New Roman"/>
        </w:rPr>
        <w:t>, Laterza.</w:t>
      </w:r>
    </w:p>
    <w:p w14:paraId="5863857C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Etica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Nicomachea</w:t>
      </w:r>
      <w:r>
        <w:rPr>
          <w:rFonts w:ascii="Times New Roman" w:hAnsi="Times New Roman" w:cs="Times New Roman"/>
        </w:rPr>
        <w:t>, Laterza.</w:t>
      </w:r>
    </w:p>
    <w:p w14:paraId="7D04D6BC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Poetica</w:t>
      </w:r>
      <w:r>
        <w:rPr>
          <w:rFonts w:ascii="Times New Roman" w:hAnsi="Times New Roman" w:cs="Times New Roman"/>
        </w:rPr>
        <w:t>, Oscar Mondadori.</w:t>
      </w:r>
    </w:p>
    <w:p w14:paraId="3DAEF1B1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Retorica</w:t>
      </w:r>
      <w:r>
        <w:rPr>
          <w:rFonts w:ascii="Times New Roman" w:hAnsi="Times New Roman" w:cs="Times New Roman"/>
        </w:rPr>
        <w:t>, Oscar Mondadori.</w:t>
      </w:r>
    </w:p>
    <w:p w14:paraId="7B7AF5D4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 w:val="20"/>
          <w:szCs w:val="20"/>
        </w:rPr>
        <w:t>USTIN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Come fare cose con le parole</w:t>
      </w:r>
      <w:r>
        <w:rPr>
          <w:rFonts w:ascii="Times New Roman" w:hAnsi="Times New Roman" w:cs="Times New Roman"/>
        </w:rPr>
        <w:t>, Marietti.</w:t>
      </w:r>
    </w:p>
    <w:p w14:paraId="3735C0C0" w14:textId="77777777" w:rsidR="00826AE1" w:rsidRDefault="00826AE1" w:rsidP="00826AE1">
      <w:pPr>
        <w:autoSpaceDE w:val="0"/>
        <w:autoSpaceDN w:val="0"/>
        <w:adjustRightInd w:val="0"/>
        <w:ind w:left="284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0"/>
          <w:szCs w:val="20"/>
        </w:rPr>
        <w:t>ARTESIO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Discorso sul metodo</w:t>
      </w:r>
      <w:r>
        <w:rPr>
          <w:rFonts w:ascii="Times New Roman" w:hAnsi="Times New Roman" w:cs="Times New Roman"/>
        </w:rPr>
        <w:t>, Laterza.</w:t>
      </w:r>
    </w:p>
    <w:p w14:paraId="24304D9C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Meditazioni Metafisiche</w:t>
      </w:r>
      <w:r>
        <w:rPr>
          <w:rFonts w:ascii="Times New Roman" w:hAnsi="Times New Roman" w:cs="Times New Roman"/>
        </w:rPr>
        <w:t>, Laterza.</w:t>
      </w:r>
    </w:p>
    <w:p w14:paraId="6C1E1490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C</w:t>
      </w:r>
      <w:r>
        <w:rPr>
          <w:rFonts w:ascii="Times New Roman" w:hAnsi="Times New Roman" w:cs="Times New Roman"/>
          <w:sz w:val="20"/>
          <w:szCs w:val="20"/>
        </w:rPr>
        <w:t>AZZULLO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La verità della parola. Ricerca sui fondamenti filosofici della metafora in Aristotele e nei contemporanei</w:t>
      </w:r>
      <w:r>
        <w:rPr>
          <w:rFonts w:ascii="Times New Roman" w:hAnsi="Times New Roman" w:cs="Times New Roman"/>
        </w:rPr>
        <w:t>, Edizioni Universitarie Jaca.</w:t>
      </w:r>
    </w:p>
    <w:p w14:paraId="5907CFAC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D</w:t>
      </w:r>
      <w:r>
        <w:rPr>
          <w:rFonts w:ascii="Times New Roman" w:hAnsi="Times New Roman" w:cs="Times New Roman"/>
          <w:sz w:val="20"/>
          <w:szCs w:val="20"/>
        </w:rPr>
        <w:t>ERRIDA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Donare il tempo</w:t>
      </w:r>
      <w:r>
        <w:rPr>
          <w:rFonts w:ascii="Times New Roman" w:hAnsi="Times New Roman" w:cs="Times New Roman"/>
        </w:rPr>
        <w:t>, Raffaello e Cortina</w:t>
      </w:r>
    </w:p>
    <w:p w14:paraId="1BB6E0F6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G</w:t>
      </w:r>
      <w:r>
        <w:rPr>
          <w:rFonts w:ascii="Times New Roman" w:hAnsi="Times New Roman" w:cs="Times New Roman"/>
          <w:sz w:val="20"/>
          <w:szCs w:val="20"/>
        </w:rPr>
        <w:t>ILSON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L’essere e l’essenza</w:t>
      </w:r>
      <w:r>
        <w:rPr>
          <w:rFonts w:ascii="Times New Roman" w:hAnsi="Times New Roman" w:cs="Times New Roman"/>
        </w:rPr>
        <w:t>, Massimo.</w:t>
      </w:r>
    </w:p>
    <w:p w14:paraId="51E11149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 H</w:t>
      </w:r>
      <w:r>
        <w:rPr>
          <w:rFonts w:ascii="Times New Roman" w:hAnsi="Times New Roman" w:cs="Times New Roman"/>
          <w:sz w:val="20"/>
          <w:szCs w:val="20"/>
        </w:rPr>
        <w:t>EIDEGGER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Essere e Tempo. L’essenza del fondamento</w:t>
      </w:r>
      <w:r>
        <w:rPr>
          <w:rFonts w:ascii="Times New Roman" w:hAnsi="Times New Roman" w:cs="Times New Roman"/>
        </w:rPr>
        <w:t>, Longanesi.</w:t>
      </w:r>
    </w:p>
    <w:p w14:paraId="42610825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Introduzione alla metafisica</w:t>
      </w:r>
      <w:r>
        <w:rPr>
          <w:rFonts w:ascii="Times New Roman" w:hAnsi="Times New Roman" w:cs="Times New Roman"/>
        </w:rPr>
        <w:t>, Mursia.</w:t>
      </w:r>
    </w:p>
    <w:p w14:paraId="1F823921" w14:textId="77777777" w:rsidR="00826AE1" w:rsidRDefault="00826AE1" w:rsidP="00826AE1">
      <w:pPr>
        <w:autoSpaceDE w:val="0"/>
        <w:autoSpaceDN w:val="0"/>
        <w:adjustRightInd w:val="0"/>
        <w:ind w:left="284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“Identità e differenza”, in </w:t>
      </w:r>
      <w:r>
        <w:rPr>
          <w:rFonts w:ascii="Times New Roman" w:hAnsi="Times New Roman" w:cs="Times New Roman"/>
          <w:i/>
          <w:iCs/>
        </w:rPr>
        <w:t>Aut-Aut</w:t>
      </w:r>
      <w:r>
        <w:rPr>
          <w:rFonts w:ascii="Times New Roman" w:hAnsi="Times New Roman" w:cs="Times New Roman"/>
        </w:rPr>
        <w:t xml:space="preserve"> 187-188 (1982) 2-38.</w:t>
      </w:r>
    </w:p>
    <w:p w14:paraId="61D6579D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“La questione della tecnica”, in </w:t>
      </w:r>
      <w:r>
        <w:rPr>
          <w:rFonts w:ascii="Times New Roman" w:hAnsi="Times New Roman" w:cs="Times New Roman"/>
          <w:i/>
          <w:iCs/>
        </w:rPr>
        <w:t>Saggi e discorsi</w:t>
      </w:r>
      <w:r>
        <w:rPr>
          <w:rFonts w:ascii="Times New Roman" w:hAnsi="Times New Roman" w:cs="Times New Roman"/>
        </w:rPr>
        <w:t>, Mursia.</w:t>
      </w:r>
    </w:p>
    <w:p w14:paraId="76EC1DD0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“La sentenza di Nietzsche: ‘Dio è morto’”, in </w:t>
      </w:r>
      <w:r>
        <w:rPr>
          <w:rFonts w:ascii="Times New Roman" w:hAnsi="Times New Roman" w:cs="Times New Roman"/>
          <w:i/>
          <w:iCs/>
        </w:rPr>
        <w:t>Sentieri interrotti</w:t>
      </w:r>
      <w:r>
        <w:rPr>
          <w:rFonts w:ascii="Times New Roman" w:hAnsi="Times New Roman" w:cs="Times New Roman"/>
        </w:rPr>
        <w:t>, La nuova Italia.</w:t>
      </w:r>
    </w:p>
    <w:p w14:paraId="5B40B776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“Fenomenologia e teologia”, in </w:t>
      </w:r>
      <w:r>
        <w:rPr>
          <w:rFonts w:ascii="Times New Roman" w:hAnsi="Times New Roman" w:cs="Times New Roman"/>
          <w:i/>
          <w:iCs/>
        </w:rPr>
        <w:t>Segnavia</w:t>
      </w:r>
      <w:r>
        <w:rPr>
          <w:rFonts w:ascii="Times New Roman" w:hAnsi="Times New Roman" w:cs="Times New Roman"/>
        </w:rPr>
        <w:t>, Adelphi.</w:t>
      </w:r>
    </w:p>
    <w:p w14:paraId="5CCB104B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“Che cos’è metafisica”, in </w:t>
      </w:r>
      <w:r>
        <w:rPr>
          <w:rFonts w:ascii="Times New Roman" w:hAnsi="Times New Roman" w:cs="Times New Roman"/>
          <w:i/>
          <w:iCs/>
        </w:rPr>
        <w:t>Segnavia</w:t>
      </w:r>
      <w:r>
        <w:rPr>
          <w:rFonts w:ascii="Times New Roman" w:hAnsi="Times New Roman" w:cs="Times New Roman"/>
        </w:rPr>
        <w:t>, Adelphi.</w:t>
      </w:r>
    </w:p>
    <w:p w14:paraId="753CF2B2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“Lettera sull’umanesimo”, in </w:t>
      </w:r>
      <w:r>
        <w:rPr>
          <w:rFonts w:ascii="Times New Roman" w:hAnsi="Times New Roman" w:cs="Times New Roman"/>
          <w:i/>
          <w:iCs/>
        </w:rPr>
        <w:t>Segnavia</w:t>
      </w:r>
      <w:r>
        <w:rPr>
          <w:rFonts w:ascii="Times New Roman" w:hAnsi="Times New Roman" w:cs="Times New Roman"/>
        </w:rPr>
        <w:t>, Adelphi.</w:t>
      </w:r>
    </w:p>
    <w:p w14:paraId="3E37949E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“La questione dell’essere”, in </w:t>
      </w:r>
      <w:r>
        <w:rPr>
          <w:rFonts w:ascii="Times New Roman" w:hAnsi="Times New Roman" w:cs="Times New Roman"/>
          <w:i/>
          <w:iCs/>
        </w:rPr>
        <w:t>Segnavia</w:t>
      </w:r>
      <w:r>
        <w:rPr>
          <w:rFonts w:ascii="Times New Roman" w:hAnsi="Times New Roman" w:cs="Times New Roman"/>
        </w:rPr>
        <w:t>, Adelphi.</w:t>
      </w:r>
    </w:p>
    <w:p w14:paraId="754D5846" w14:textId="77777777" w:rsidR="00826AE1" w:rsidRDefault="00826AE1" w:rsidP="00826AE1">
      <w:pPr>
        <w:autoSpaceDE w:val="0"/>
        <w:autoSpaceDN w:val="0"/>
        <w:adjustRightInd w:val="0"/>
        <w:ind w:left="284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“La tesi di Kant sull’essere”, in </w:t>
      </w:r>
      <w:r>
        <w:rPr>
          <w:rFonts w:ascii="Times New Roman" w:hAnsi="Times New Roman" w:cs="Times New Roman"/>
          <w:i/>
          <w:iCs/>
        </w:rPr>
        <w:t>Segnavia</w:t>
      </w:r>
      <w:r>
        <w:rPr>
          <w:rFonts w:ascii="Times New Roman" w:hAnsi="Times New Roman" w:cs="Times New Roman"/>
        </w:rPr>
        <w:t>, Adelphi.</w:t>
      </w:r>
    </w:p>
    <w:p w14:paraId="33405E55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I problemi fondamentali della fenomenologia</w:t>
      </w:r>
      <w:r>
        <w:rPr>
          <w:rFonts w:ascii="Times New Roman" w:hAnsi="Times New Roman" w:cs="Times New Roman"/>
        </w:rPr>
        <w:t>, Melangolo.</w:t>
      </w:r>
    </w:p>
    <w:p w14:paraId="476FA1BE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Il principio di ragione</w:t>
      </w:r>
      <w:r>
        <w:rPr>
          <w:rFonts w:ascii="Times New Roman" w:hAnsi="Times New Roman" w:cs="Times New Roman"/>
        </w:rPr>
        <w:t>, Adelphi.</w:t>
      </w:r>
    </w:p>
    <w:p w14:paraId="209CDF13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In cammino verso il linguaggio</w:t>
      </w:r>
      <w:r>
        <w:rPr>
          <w:rFonts w:ascii="Times New Roman" w:hAnsi="Times New Roman" w:cs="Times New Roman"/>
        </w:rPr>
        <w:t>, Mursia.</w:t>
      </w:r>
    </w:p>
    <w:p w14:paraId="3D26A8B4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H</w:t>
      </w:r>
      <w:r>
        <w:rPr>
          <w:rFonts w:ascii="Times New Roman" w:hAnsi="Times New Roman" w:cs="Times New Roman"/>
          <w:sz w:val="20"/>
          <w:szCs w:val="20"/>
        </w:rPr>
        <w:t>USSERL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Idee per una fenomenologia pura e per una filosofia fenomenologica</w:t>
      </w:r>
      <w:r>
        <w:rPr>
          <w:rFonts w:ascii="Times New Roman" w:hAnsi="Times New Roman" w:cs="Times New Roman"/>
        </w:rPr>
        <w:t>, (2 volumi) Einaudi.</w:t>
      </w:r>
    </w:p>
    <w:p w14:paraId="0F22E234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_______,</w:t>
      </w:r>
      <w:r>
        <w:rPr>
          <w:rFonts w:ascii="Times New Roman" w:hAnsi="Times New Roman" w:cs="Times New Roman"/>
          <w:i/>
          <w:iCs/>
        </w:rPr>
        <w:t xml:space="preserve"> La crisi delle scienze europee e la fenomenologia trascendentale. Introduzione alla filosofia fenomenologica</w:t>
      </w:r>
      <w:r>
        <w:rPr>
          <w:rFonts w:ascii="Times New Roman" w:hAnsi="Times New Roman" w:cs="Times New Roman"/>
        </w:rPr>
        <w:t>, Est.</w:t>
      </w:r>
    </w:p>
    <w:p w14:paraId="484C8C14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_______,</w:t>
      </w:r>
      <w:r>
        <w:rPr>
          <w:rFonts w:ascii="Times New Roman" w:hAnsi="Times New Roman" w:cs="Times New Roman"/>
          <w:i/>
          <w:iCs/>
        </w:rPr>
        <w:t xml:space="preserve"> La filosofia come scienza rigorosa</w:t>
      </w:r>
      <w:r>
        <w:rPr>
          <w:rFonts w:ascii="Times New Roman" w:hAnsi="Times New Roman" w:cs="Times New Roman"/>
        </w:rPr>
        <w:t>, Laterza.</w:t>
      </w:r>
    </w:p>
    <w:p w14:paraId="3BA6B508" w14:textId="77777777" w:rsidR="00826AE1" w:rsidRDefault="00826AE1" w:rsidP="00826AE1">
      <w:pPr>
        <w:autoSpaceDE w:val="0"/>
        <w:autoSpaceDN w:val="0"/>
        <w:adjustRightInd w:val="0"/>
        <w:ind w:left="284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K</w:t>
      </w:r>
      <w:r>
        <w:rPr>
          <w:rFonts w:ascii="Times New Roman" w:hAnsi="Times New Roman" w:cs="Times New Roman"/>
          <w:sz w:val="20"/>
          <w:szCs w:val="20"/>
        </w:rPr>
        <w:t>ANT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Prolegomeni ad ogni metafisica futura che vorrà presentarsi come scienza</w:t>
      </w:r>
      <w:r>
        <w:rPr>
          <w:rFonts w:ascii="Times New Roman" w:hAnsi="Times New Roman" w:cs="Times New Roman"/>
        </w:rPr>
        <w:t>, Laterza.</w:t>
      </w:r>
    </w:p>
    <w:p w14:paraId="057BBE9D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Critica della ragion pura</w:t>
      </w:r>
      <w:r>
        <w:rPr>
          <w:rFonts w:ascii="Times New Roman" w:hAnsi="Times New Roman" w:cs="Times New Roman"/>
        </w:rPr>
        <w:t>, Laterza.</w:t>
      </w:r>
    </w:p>
    <w:p w14:paraId="774C442E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“Risposta alla domanda: che cos’è l’illuminismo?” in </w:t>
      </w:r>
      <w:r>
        <w:rPr>
          <w:rFonts w:ascii="Times New Roman" w:hAnsi="Times New Roman" w:cs="Times New Roman"/>
          <w:i/>
          <w:iCs/>
        </w:rPr>
        <w:t>Scritti politici e di filosofia della storia e del diritto</w:t>
      </w:r>
      <w:r>
        <w:rPr>
          <w:rFonts w:ascii="Times New Roman" w:hAnsi="Times New Roman" w:cs="Times New Roman"/>
        </w:rPr>
        <w:t>, UTET.</w:t>
      </w:r>
    </w:p>
    <w:p w14:paraId="43E08CED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“Il male radicale”, in </w:t>
      </w:r>
      <w:r>
        <w:rPr>
          <w:rFonts w:ascii="Times New Roman" w:hAnsi="Times New Roman" w:cs="Times New Roman"/>
          <w:i/>
          <w:iCs/>
        </w:rPr>
        <w:t>La religione entro i limiti della sola ragione</w:t>
      </w:r>
      <w:r>
        <w:rPr>
          <w:rFonts w:ascii="Times New Roman" w:hAnsi="Times New Roman" w:cs="Times New Roman"/>
        </w:rPr>
        <w:t>, Laterza.</w:t>
      </w:r>
    </w:p>
    <w:p w14:paraId="188B2F73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L</w:t>
      </w:r>
      <w:r>
        <w:rPr>
          <w:rFonts w:ascii="Times New Roman" w:hAnsi="Times New Roman" w:cs="Times New Roman"/>
          <w:sz w:val="20"/>
          <w:szCs w:val="20"/>
        </w:rPr>
        <w:t>ÉVINAS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Scoprire l’esistenza con Husserl e Heidegger</w:t>
      </w:r>
      <w:r>
        <w:rPr>
          <w:rFonts w:ascii="Times New Roman" w:hAnsi="Times New Roman" w:cs="Times New Roman"/>
        </w:rPr>
        <w:t>, Raffaele e Cortina.</w:t>
      </w:r>
    </w:p>
    <w:p w14:paraId="2EA80FF7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Dall’esistenza all’esistente</w:t>
      </w:r>
      <w:r>
        <w:rPr>
          <w:rFonts w:ascii="Times New Roman" w:hAnsi="Times New Roman" w:cs="Times New Roman"/>
        </w:rPr>
        <w:t>, Marietti.</w:t>
      </w:r>
    </w:p>
    <w:p w14:paraId="0079519F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Totalità e Infinito</w:t>
      </w:r>
      <w:r>
        <w:rPr>
          <w:rFonts w:ascii="Times New Roman" w:hAnsi="Times New Roman" w:cs="Times New Roman"/>
        </w:rPr>
        <w:t>, Jaca Book.</w:t>
      </w:r>
    </w:p>
    <w:p w14:paraId="493D00E6" w14:textId="77777777" w:rsidR="00826AE1" w:rsidRDefault="00826AE1" w:rsidP="00826AE1">
      <w:pPr>
        <w:autoSpaceDE w:val="0"/>
        <w:autoSpaceDN w:val="0"/>
        <w:adjustRightInd w:val="0"/>
        <w:ind w:left="284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Altrimenti che essere</w:t>
      </w:r>
      <w:r>
        <w:rPr>
          <w:rFonts w:ascii="Times New Roman" w:hAnsi="Times New Roman" w:cs="Times New Roman"/>
        </w:rPr>
        <w:t>, Jaca Book.</w:t>
      </w:r>
    </w:p>
    <w:p w14:paraId="445863FA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Trascendenza e intelligibilità</w:t>
      </w:r>
      <w:r>
        <w:rPr>
          <w:rFonts w:ascii="Times New Roman" w:hAnsi="Times New Roman" w:cs="Times New Roman"/>
        </w:rPr>
        <w:t>, Marietti.</w:t>
      </w:r>
    </w:p>
    <w:p w14:paraId="0E004CC2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Il tempo e l’altro</w:t>
      </w:r>
      <w:r>
        <w:rPr>
          <w:rFonts w:ascii="Times New Roman" w:hAnsi="Times New Roman" w:cs="Times New Roman"/>
        </w:rPr>
        <w:t>, Melangolo.</w:t>
      </w:r>
    </w:p>
    <w:p w14:paraId="3C8D6746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Dall’altro all’io</w:t>
      </w:r>
      <w:r>
        <w:rPr>
          <w:rFonts w:ascii="Times New Roman" w:hAnsi="Times New Roman" w:cs="Times New Roman"/>
        </w:rPr>
        <w:t>, Biblioteca Meltemi.</w:t>
      </w:r>
    </w:p>
    <w:p w14:paraId="17BFB622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J.L. M</w:t>
      </w:r>
      <w:r>
        <w:rPr>
          <w:rFonts w:ascii="Times New Roman" w:hAnsi="Times New Roman" w:cs="Times New Roman"/>
          <w:sz w:val="20"/>
          <w:szCs w:val="20"/>
        </w:rPr>
        <w:t>ARION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L’idolo e la distanza</w:t>
      </w:r>
      <w:r>
        <w:rPr>
          <w:rFonts w:ascii="Times New Roman" w:hAnsi="Times New Roman" w:cs="Times New Roman"/>
        </w:rPr>
        <w:t>, Jaca Book.</w:t>
      </w:r>
    </w:p>
    <w:p w14:paraId="30BAF7B1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S. P</w:t>
      </w:r>
      <w:r>
        <w:rPr>
          <w:rFonts w:ascii="Times New Roman" w:hAnsi="Times New Roman" w:cs="Times New Roman"/>
          <w:sz w:val="20"/>
          <w:szCs w:val="20"/>
        </w:rPr>
        <w:t>ETROSINO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La verità nomade</w:t>
      </w:r>
      <w:r>
        <w:rPr>
          <w:rFonts w:ascii="Times New Roman" w:hAnsi="Times New Roman" w:cs="Times New Roman"/>
        </w:rPr>
        <w:t>, Jaca Book.</w:t>
      </w:r>
    </w:p>
    <w:p w14:paraId="0FBD03C4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z w:val="20"/>
          <w:szCs w:val="20"/>
        </w:rPr>
        <w:t>LATONE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Cratilo</w:t>
      </w:r>
      <w:proofErr w:type="spellEnd"/>
      <w:r>
        <w:rPr>
          <w:rFonts w:ascii="Times New Roman" w:hAnsi="Times New Roman" w:cs="Times New Roman"/>
        </w:rPr>
        <w:t xml:space="preserve">, in </w:t>
      </w:r>
      <w:r>
        <w:rPr>
          <w:rFonts w:ascii="Times New Roman" w:hAnsi="Times New Roman" w:cs="Times New Roman"/>
          <w:i/>
          <w:iCs/>
        </w:rPr>
        <w:t>Tutti gli scritti</w:t>
      </w:r>
      <w:r>
        <w:rPr>
          <w:rFonts w:ascii="Times New Roman" w:hAnsi="Times New Roman" w:cs="Times New Roman"/>
        </w:rPr>
        <w:t>, Rusconi.</w:t>
      </w:r>
    </w:p>
    <w:p w14:paraId="61462E19" w14:textId="77777777" w:rsidR="00826AE1" w:rsidRDefault="00826AE1" w:rsidP="00826AE1">
      <w:pPr>
        <w:autoSpaceDE w:val="0"/>
        <w:autoSpaceDN w:val="0"/>
        <w:adjustRightInd w:val="0"/>
        <w:ind w:left="284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Sofista</w:t>
      </w:r>
      <w:r>
        <w:rPr>
          <w:rFonts w:ascii="Times New Roman" w:hAnsi="Times New Roman" w:cs="Times New Roman"/>
        </w:rPr>
        <w:t xml:space="preserve">, in </w:t>
      </w:r>
      <w:r>
        <w:rPr>
          <w:rFonts w:ascii="Times New Roman" w:hAnsi="Times New Roman" w:cs="Times New Roman"/>
          <w:i/>
          <w:iCs/>
        </w:rPr>
        <w:t>Tutti gli scritti</w:t>
      </w:r>
      <w:r>
        <w:rPr>
          <w:rFonts w:ascii="Times New Roman" w:hAnsi="Times New Roman" w:cs="Times New Roman"/>
        </w:rPr>
        <w:t>, Rusconi.</w:t>
      </w:r>
    </w:p>
    <w:p w14:paraId="5C636240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Parmenide</w:t>
      </w:r>
      <w:r>
        <w:rPr>
          <w:rFonts w:ascii="Times New Roman" w:hAnsi="Times New Roman" w:cs="Times New Roman"/>
        </w:rPr>
        <w:t xml:space="preserve">, in </w:t>
      </w:r>
      <w:r>
        <w:rPr>
          <w:rFonts w:ascii="Times New Roman" w:hAnsi="Times New Roman" w:cs="Times New Roman"/>
          <w:i/>
          <w:iCs/>
        </w:rPr>
        <w:t>Tutti gli scritti</w:t>
      </w:r>
      <w:r>
        <w:rPr>
          <w:rFonts w:ascii="Times New Roman" w:hAnsi="Times New Roman" w:cs="Times New Roman"/>
        </w:rPr>
        <w:t>, Rusconi.</w:t>
      </w:r>
    </w:p>
    <w:p w14:paraId="6BBD240A" w14:textId="77777777" w:rsidR="00826AE1" w:rsidRDefault="00826AE1" w:rsidP="00826AE1">
      <w:pPr>
        <w:autoSpaceDE w:val="0"/>
        <w:autoSpaceDN w:val="0"/>
        <w:adjustRightInd w:val="0"/>
        <w:ind w:left="284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_______, </w:t>
      </w:r>
      <w:r>
        <w:rPr>
          <w:rFonts w:ascii="Times New Roman" w:hAnsi="Times New Roman" w:cs="Times New Roman"/>
          <w:i/>
          <w:iCs/>
        </w:rPr>
        <w:t>Simposio</w:t>
      </w:r>
      <w:r>
        <w:rPr>
          <w:rFonts w:ascii="Times New Roman" w:hAnsi="Times New Roman" w:cs="Times New Roman"/>
        </w:rPr>
        <w:t>, in</w:t>
      </w:r>
      <w:r>
        <w:rPr>
          <w:rFonts w:ascii="Times New Roman" w:hAnsi="Times New Roman" w:cs="Times New Roman"/>
          <w:i/>
          <w:iCs/>
        </w:rPr>
        <w:t xml:space="preserve"> Tutti gli scritti</w:t>
      </w:r>
      <w:r>
        <w:rPr>
          <w:rFonts w:ascii="Times New Roman" w:hAnsi="Times New Roman" w:cs="Times New Roman"/>
        </w:rPr>
        <w:t>, Rusconi.</w:t>
      </w:r>
    </w:p>
    <w:p w14:paraId="521C77F6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La Repubblica</w:t>
      </w:r>
      <w:r>
        <w:rPr>
          <w:rFonts w:ascii="Times New Roman" w:hAnsi="Times New Roman" w:cs="Times New Roman"/>
        </w:rPr>
        <w:t xml:space="preserve">, in </w:t>
      </w:r>
      <w:r>
        <w:rPr>
          <w:rFonts w:ascii="Times New Roman" w:hAnsi="Times New Roman" w:cs="Times New Roman"/>
          <w:i/>
          <w:iCs/>
        </w:rPr>
        <w:t>Tutti gli scritti</w:t>
      </w:r>
      <w:r>
        <w:rPr>
          <w:rFonts w:ascii="Times New Roman" w:hAnsi="Times New Roman" w:cs="Times New Roman"/>
        </w:rPr>
        <w:t>, Rusconi.</w:t>
      </w:r>
    </w:p>
    <w:p w14:paraId="2932FA9A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R</w:t>
      </w:r>
      <w:r>
        <w:rPr>
          <w:rFonts w:ascii="Times New Roman" w:hAnsi="Times New Roman" w:cs="Times New Roman"/>
          <w:sz w:val="20"/>
          <w:szCs w:val="20"/>
        </w:rPr>
        <w:t>ICOEUR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Il volontario e l’involontario</w:t>
      </w:r>
      <w:r>
        <w:rPr>
          <w:rFonts w:ascii="Times New Roman" w:hAnsi="Times New Roman" w:cs="Times New Roman"/>
        </w:rPr>
        <w:t>, Marietti.</w:t>
      </w:r>
    </w:p>
    <w:p w14:paraId="23C49E71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“Negatività e affermazione originaria”, in </w:t>
      </w:r>
      <w:r>
        <w:rPr>
          <w:rFonts w:ascii="Times New Roman" w:hAnsi="Times New Roman" w:cs="Times New Roman"/>
          <w:i/>
          <w:iCs/>
        </w:rPr>
        <w:t>Storia e Verità</w:t>
      </w:r>
      <w:r>
        <w:rPr>
          <w:rFonts w:ascii="Times New Roman" w:hAnsi="Times New Roman" w:cs="Times New Roman"/>
        </w:rPr>
        <w:t>, Marco.</w:t>
      </w:r>
    </w:p>
    <w:p w14:paraId="48FF2D3E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La metafora Viva</w:t>
      </w:r>
      <w:r>
        <w:rPr>
          <w:rFonts w:ascii="Times New Roman" w:hAnsi="Times New Roman" w:cs="Times New Roman"/>
        </w:rPr>
        <w:t>, Jaca Book.</w:t>
      </w:r>
    </w:p>
    <w:p w14:paraId="00777559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Dal testo all’azione</w:t>
      </w:r>
      <w:r>
        <w:rPr>
          <w:rFonts w:ascii="Times New Roman" w:hAnsi="Times New Roman" w:cs="Times New Roman"/>
        </w:rPr>
        <w:t>, Jaca Book.</w:t>
      </w:r>
    </w:p>
    <w:p w14:paraId="01DD984D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_______,</w:t>
      </w:r>
      <w:r>
        <w:rPr>
          <w:rFonts w:ascii="Times New Roman" w:hAnsi="Times New Roman" w:cs="Times New Roman"/>
          <w:i/>
          <w:iCs/>
        </w:rPr>
        <w:t xml:space="preserve"> Sé come un altro</w:t>
      </w:r>
      <w:r>
        <w:rPr>
          <w:rFonts w:ascii="Times New Roman" w:hAnsi="Times New Roman" w:cs="Times New Roman"/>
        </w:rPr>
        <w:t>, Jaca Book.</w:t>
      </w:r>
    </w:p>
    <w:p w14:paraId="2D286198" w14:textId="77777777" w:rsidR="00826AE1" w:rsidRDefault="00826AE1" w:rsidP="00826AE1">
      <w:pPr>
        <w:autoSpaceDE w:val="0"/>
        <w:autoSpaceDN w:val="0"/>
        <w:adjustRightInd w:val="0"/>
        <w:ind w:left="284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S</w:t>
      </w:r>
      <w:r>
        <w:rPr>
          <w:rFonts w:ascii="Times New Roman" w:hAnsi="Times New Roman" w:cs="Times New Roman"/>
          <w:sz w:val="20"/>
          <w:szCs w:val="20"/>
        </w:rPr>
        <w:t>INI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Filosofia teoretica</w:t>
      </w:r>
      <w:r>
        <w:rPr>
          <w:rFonts w:ascii="Times New Roman" w:hAnsi="Times New Roman" w:cs="Times New Roman"/>
        </w:rPr>
        <w:t>, Jaca Book.</w:t>
      </w:r>
    </w:p>
    <w:p w14:paraId="0134DC39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Immagini di verità</w:t>
      </w:r>
      <w:r>
        <w:rPr>
          <w:rFonts w:ascii="Times New Roman" w:hAnsi="Times New Roman" w:cs="Times New Roman"/>
        </w:rPr>
        <w:t>, Spirali.</w:t>
      </w:r>
    </w:p>
    <w:p w14:paraId="63F13349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Idoli della conoscenza</w:t>
      </w:r>
      <w:r>
        <w:rPr>
          <w:rFonts w:ascii="Times New Roman" w:hAnsi="Times New Roman" w:cs="Times New Roman"/>
        </w:rPr>
        <w:t>, Raffaello e Cortina.</w:t>
      </w:r>
    </w:p>
    <w:p w14:paraId="37495F09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S</w:t>
      </w:r>
      <w:r>
        <w:rPr>
          <w:rFonts w:ascii="Times New Roman" w:hAnsi="Times New Roman" w:cs="Times New Roman"/>
          <w:sz w:val="20"/>
          <w:szCs w:val="20"/>
        </w:rPr>
        <w:t>PINOZA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Etica</w:t>
      </w:r>
      <w:r>
        <w:rPr>
          <w:rFonts w:ascii="Times New Roman" w:hAnsi="Times New Roman" w:cs="Times New Roman"/>
        </w:rPr>
        <w:t>, Editori Riuniti.</w:t>
      </w:r>
    </w:p>
    <w:p w14:paraId="14CFABFF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 V</w:t>
      </w:r>
      <w:r>
        <w:rPr>
          <w:rFonts w:ascii="Times New Roman" w:hAnsi="Times New Roman" w:cs="Times New Roman"/>
          <w:sz w:val="20"/>
          <w:szCs w:val="20"/>
        </w:rPr>
        <w:t>ATTIMO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i/>
          <w:iCs/>
        </w:rPr>
        <w:t xml:space="preserve"> Le avventure della differenza</w:t>
      </w:r>
      <w:r>
        <w:rPr>
          <w:rFonts w:ascii="Times New Roman" w:hAnsi="Times New Roman" w:cs="Times New Roman"/>
        </w:rPr>
        <w:t>, Garzanti.</w:t>
      </w:r>
    </w:p>
    <w:p w14:paraId="7E06134D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L. W</w:t>
      </w:r>
      <w:r>
        <w:rPr>
          <w:rFonts w:ascii="Times New Roman" w:hAnsi="Times New Roman" w:cs="Times New Roman"/>
          <w:sz w:val="20"/>
          <w:szCs w:val="20"/>
        </w:rPr>
        <w:t>ITTGENSTEIN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Tractatus</w:t>
      </w:r>
      <w:proofErr w:type="spellEnd"/>
      <w:r>
        <w:rPr>
          <w:rFonts w:ascii="Times New Roman" w:hAnsi="Times New Roman" w:cs="Times New Roman"/>
          <w:i/>
          <w:iCs/>
        </w:rPr>
        <w:t xml:space="preserve"> Logico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i/>
          <w:iCs/>
        </w:rPr>
        <w:t>philosophicus</w:t>
      </w:r>
      <w:proofErr w:type="spellEnd"/>
      <w:r>
        <w:rPr>
          <w:rFonts w:ascii="Times New Roman" w:hAnsi="Times New Roman" w:cs="Times New Roman"/>
          <w:i/>
          <w:iCs/>
        </w:rPr>
        <w:t xml:space="preserve"> e Quaderni 1914-1916</w:t>
      </w:r>
      <w:r>
        <w:rPr>
          <w:rFonts w:ascii="Times New Roman" w:hAnsi="Times New Roman" w:cs="Times New Roman"/>
        </w:rPr>
        <w:t>, Einaudi.</w:t>
      </w:r>
    </w:p>
    <w:p w14:paraId="4A1F5D9E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Ricerche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logiche</w:t>
      </w:r>
      <w:r>
        <w:rPr>
          <w:rFonts w:ascii="Times New Roman" w:hAnsi="Times New Roman" w:cs="Times New Roman"/>
        </w:rPr>
        <w:t>, Einaudi.</w:t>
      </w:r>
    </w:p>
    <w:p w14:paraId="30575EED" w14:textId="77777777" w:rsidR="00826AE1" w:rsidRDefault="00826AE1" w:rsidP="00826AE1">
      <w:pPr>
        <w:autoSpaceDE w:val="0"/>
        <w:autoSpaceDN w:val="0"/>
        <w:adjustRightInd w:val="0"/>
        <w:ind w:left="284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 Z</w:t>
      </w:r>
      <w:r>
        <w:rPr>
          <w:rFonts w:ascii="Times New Roman" w:hAnsi="Times New Roman" w:cs="Times New Roman"/>
          <w:sz w:val="20"/>
          <w:szCs w:val="20"/>
        </w:rPr>
        <w:t>ARADER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Il debito impensato</w:t>
      </w:r>
      <w:r>
        <w:rPr>
          <w:rFonts w:ascii="Times New Roman" w:hAnsi="Times New Roman" w:cs="Times New Roman"/>
        </w:rPr>
        <w:t>, Vita e pensiero.</w:t>
      </w:r>
    </w:p>
    <w:p w14:paraId="22E16C7C" w14:textId="77777777" w:rsidR="00826AE1" w:rsidRDefault="00826AE1" w:rsidP="00826AE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_______, </w:t>
      </w:r>
      <w:r>
        <w:rPr>
          <w:rFonts w:ascii="Times New Roman" w:hAnsi="Times New Roman" w:cs="Times New Roman"/>
          <w:i/>
          <w:iCs/>
        </w:rPr>
        <w:t>Heidegger e le parole dell’origine</w:t>
      </w:r>
      <w:r>
        <w:rPr>
          <w:rFonts w:ascii="Times New Roman" w:hAnsi="Times New Roman" w:cs="Times New Roman"/>
        </w:rPr>
        <w:t>, Vita e pensiero.</w:t>
      </w:r>
    </w:p>
    <w:p w14:paraId="3D0BA857" w14:textId="77777777" w:rsidR="00826AE1" w:rsidRDefault="00826AE1" w:rsidP="00826A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Helvetica" w:hAnsi="Helvetica" w:cs="Helvetica"/>
        </w:rPr>
      </w:pPr>
    </w:p>
    <w:p w14:paraId="0947271B" w14:textId="77777777" w:rsidR="00E83FC7" w:rsidRDefault="00E83FC7"/>
    <w:sectPr w:rsidR="00E83FC7" w:rsidSect="00C476FC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1"/>
    <w:rsid w:val="00270576"/>
    <w:rsid w:val="006C4EFE"/>
    <w:rsid w:val="00745AD6"/>
    <w:rsid w:val="00826AE1"/>
    <w:rsid w:val="00A94C72"/>
    <w:rsid w:val="00D37E1B"/>
    <w:rsid w:val="00E8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A00AA8"/>
  <w15:chartTrackingRefBased/>
  <w15:docId w15:val="{87732111-D51B-164F-A6E4-201F5D20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Margaria</dc:creator>
  <cp:keywords/>
  <dc:description/>
  <cp:lastModifiedBy>Luca Margaria</cp:lastModifiedBy>
  <cp:revision>3</cp:revision>
  <dcterms:created xsi:type="dcterms:W3CDTF">2025-10-01T12:07:00Z</dcterms:created>
  <dcterms:modified xsi:type="dcterms:W3CDTF">2025-10-01T12:07:00Z</dcterms:modified>
</cp:coreProperties>
</file>