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4F0" w:rsidRPr="008B44F0" w:rsidRDefault="008B44F0" w:rsidP="008B44F0">
      <w:pPr>
        <w:pStyle w:val="Paragrafoelenco"/>
        <w:numPr>
          <w:ilvl w:val="0"/>
          <w:numId w:val="2"/>
        </w:numPr>
        <w:spacing w:line="360" w:lineRule="auto"/>
        <w:rPr>
          <w:rFonts w:ascii="Times New Roman" w:hAnsi="Times New Roman" w:cs="Times New Roman"/>
          <w:b/>
          <w:bCs/>
        </w:rPr>
      </w:pPr>
      <w:r w:rsidRPr="008B44F0">
        <w:rPr>
          <w:rFonts w:ascii="Times New Roman" w:hAnsi="Times New Roman" w:cs="Times New Roman"/>
          <w:b/>
          <w:bCs/>
        </w:rPr>
        <w:t>L’ambito della Giustizia</w:t>
      </w:r>
    </w:p>
    <w:p w:rsidR="008B44F0" w:rsidRDefault="008B44F0" w:rsidP="008B44F0">
      <w:pPr>
        <w:spacing w:line="360" w:lineRule="auto"/>
        <w:rPr>
          <w:rFonts w:ascii="Times New Roman" w:hAnsi="Times New Roman" w:cs="Times New Roman"/>
        </w:rPr>
      </w:pPr>
    </w:p>
    <w:p w:rsidR="008B44F0" w:rsidRDefault="008B44F0" w:rsidP="008B44F0">
      <w:pPr>
        <w:spacing w:line="360" w:lineRule="auto"/>
        <w:rPr>
          <w:rFonts w:ascii="Times New Roman" w:hAnsi="Times New Roman" w:cs="Times New Roman"/>
        </w:rPr>
      </w:pPr>
      <w:r>
        <w:rPr>
          <w:rFonts w:ascii="Times New Roman" w:hAnsi="Times New Roman" w:cs="Times New Roman"/>
        </w:rPr>
        <w:t xml:space="preserve">Più ancora della democrazia, è la questione della giustizia e particolarmente della giustizia distributiva, che tiene banco nella filosofia politica contemporanea. </w:t>
      </w:r>
    </w:p>
    <w:p w:rsidR="008B44F0" w:rsidRDefault="008B44F0" w:rsidP="008B44F0">
      <w:pPr>
        <w:spacing w:line="360" w:lineRule="auto"/>
        <w:rPr>
          <w:rFonts w:ascii="Times New Roman" w:hAnsi="Times New Roman" w:cs="Times New Roman"/>
        </w:rPr>
      </w:pPr>
      <w:r>
        <w:rPr>
          <w:rFonts w:ascii="Times New Roman" w:hAnsi="Times New Roman" w:cs="Times New Roman"/>
        </w:rPr>
        <w:t xml:space="preserve">In questa parte del corso vorrei iniziare col presentare i principali dibattiti nell’ambito della giustizia. Dalla pubblicazione di </w:t>
      </w:r>
      <w:r>
        <w:rPr>
          <w:rFonts w:ascii="Times New Roman" w:hAnsi="Times New Roman" w:cs="Times New Roman"/>
          <w:i/>
          <w:iCs/>
        </w:rPr>
        <w:t>Una teoria della giustizia</w:t>
      </w:r>
      <w:r>
        <w:rPr>
          <w:rFonts w:ascii="Times New Roman" w:hAnsi="Times New Roman" w:cs="Times New Roman"/>
        </w:rPr>
        <w:t xml:space="preserve"> di </w:t>
      </w:r>
      <w:proofErr w:type="spellStart"/>
      <w:r>
        <w:rPr>
          <w:rFonts w:ascii="Times New Roman" w:hAnsi="Times New Roman" w:cs="Times New Roman"/>
        </w:rPr>
        <w:t>Rawls</w:t>
      </w:r>
      <w:proofErr w:type="spellEnd"/>
      <w:r>
        <w:rPr>
          <w:rFonts w:ascii="Times New Roman" w:hAnsi="Times New Roman" w:cs="Times New Roman"/>
        </w:rPr>
        <w:t xml:space="preserve"> nel 1971, la problematica della giustizia distributiva ha guadagnato enormemente di importanza, fi</w:t>
      </w:r>
      <w:r w:rsidR="0023167B">
        <w:rPr>
          <w:rFonts w:ascii="Times New Roman" w:hAnsi="Times New Roman" w:cs="Times New Roman"/>
        </w:rPr>
        <w:t>n</w:t>
      </w:r>
      <w:r>
        <w:rPr>
          <w:rFonts w:ascii="Times New Roman" w:hAnsi="Times New Roman" w:cs="Times New Roman"/>
        </w:rPr>
        <w:t xml:space="preserve">o a diventare il tema centrale di numerose riflessioni politico-filosofiche. Jeremy </w:t>
      </w:r>
      <w:proofErr w:type="spellStart"/>
      <w:r>
        <w:rPr>
          <w:rFonts w:ascii="Times New Roman" w:hAnsi="Times New Roman" w:cs="Times New Roman"/>
        </w:rPr>
        <w:t>Waldron</w:t>
      </w:r>
      <w:proofErr w:type="spellEnd"/>
      <w:r w:rsidR="0023167B">
        <w:rPr>
          <w:rStyle w:val="Rimandonotaapidipagina"/>
          <w:rFonts w:ascii="Times New Roman" w:hAnsi="Times New Roman" w:cs="Times New Roman"/>
        </w:rPr>
        <w:footnoteReference w:id="1"/>
      </w:r>
      <w:r>
        <w:rPr>
          <w:rFonts w:ascii="Times New Roman" w:hAnsi="Times New Roman" w:cs="Times New Roman"/>
        </w:rPr>
        <w:t xml:space="preserve"> chiama tutto questo una vera «industria della giustizia», nata nel solco di </w:t>
      </w:r>
      <w:proofErr w:type="spellStart"/>
      <w:r>
        <w:rPr>
          <w:rFonts w:ascii="Times New Roman" w:hAnsi="Times New Roman" w:cs="Times New Roman"/>
        </w:rPr>
        <w:t>Rawls</w:t>
      </w:r>
      <w:proofErr w:type="spellEnd"/>
      <w:r>
        <w:rPr>
          <w:rFonts w:ascii="Times New Roman" w:hAnsi="Times New Roman" w:cs="Times New Roman"/>
        </w:rPr>
        <w:t xml:space="preserve">; </w:t>
      </w:r>
      <w:r w:rsidR="0023167B">
        <w:rPr>
          <w:rFonts w:ascii="Times New Roman" w:hAnsi="Times New Roman" w:cs="Times New Roman"/>
        </w:rPr>
        <w:t xml:space="preserve">il </w:t>
      </w:r>
      <w:r>
        <w:rPr>
          <w:rFonts w:ascii="Times New Roman" w:hAnsi="Times New Roman" w:cs="Times New Roman"/>
        </w:rPr>
        <w:t xml:space="preserve">riferimento </w:t>
      </w:r>
      <w:r w:rsidR="0023167B">
        <w:rPr>
          <w:rFonts w:ascii="Times New Roman" w:hAnsi="Times New Roman" w:cs="Times New Roman"/>
        </w:rPr>
        <w:t>è ad</w:t>
      </w:r>
      <w:r>
        <w:rPr>
          <w:rFonts w:ascii="Times New Roman" w:hAnsi="Times New Roman" w:cs="Times New Roman"/>
        </w:rPr>
        <w:t xml:space="preserve"> autori come Robert </w:t>
      </w:r>
      <w:proofErr w:type="spellStart"/>
      <w:r>
        <w:rPr>
          <w:rFonts w:ascii="Times New Roman" w:hAnsi="Times New Roman" w:cs="Times New Roman"/>
        </w:rPr>
        <w:t>Nozick</w:t>
      </w:r>
      <w:proofErr w:type="spellEnd"/>
      <w:r>
        <w:rPr>
          <w:rFonts w:ascii="Times New Roman" w:hAnsi="Times New Roman" w:cs="Times New Roman"/>
        </w:rPr>
        <w:t xml:space="preserve">, Ronald </w:t>
      </w:r>
      <w:proofErr w:type="spellStart"/>
      <w:r>
        <w:rPr>
          <w:rFonts w:ascii="Times New Roman" w:hAnsi="Times New Roman" w:cs="Times New Roman"/>
        </w:rPr>
        <w:t>Dworkin</w:t>
      </w:r>
      <w:proofErr w:type="spellEnd"/>
      <w:r>
        <w:rPr>
          <w:rFonts w:ascii="Times New Roman" w:hAnsi="Times New Roman" w:cs="Times New Roman"/>
        </w:rPr>
        <w:t xml:space="preserve">, Amartya Sen, G.A. Cohen, Philippe Van </w:t>
      </w:r>
      <w:proofErr w:type="spellStart"/>
      <w:r>
        <w:rPr>
          <w:rFonts w:ascii="Times New Roman" w:hAnsi="Times New Roman" w:cs="Times New Roman"/>
        </w:rPr>
        <w:t>Parijs</w:t>
      </w:r>
      <w:proofErr w:type="spellEnd"/>
      <w:r>
        <w:rPr>
          <w:rFonts w:ascii="Times New Roman" w:hAnsi="Times New Roman" w:cs="Times New Roman"/>
        </w:rPr>
        <w:t xml:space="preserve">, Thomas Pogge, Alan Buchanan e altri ancora. </w:t>
      </w:r>
    </w:p>
    <w:p w:rsidR="008B44F0" w:rsidRPr="00962C0E" w:rsidRDefault="008B44F0" w:rsidP="008B44F0">
      <w:pPr>
        <w:spacing w:line="360" w:lineRule="auto"/>
        <w:rPr>
          <w:rFonts w:ascii="Times New Roman" w:hAnsi="Times New Roman" w:cs="Times New Roman"/>
        </w:rPr>
      </w:pPr>
      <w:r>
        <w:rPr>
          <w:rFonts w:ascii="Times New Roman" w:hAnsi="Times New Roman" w:cs="Times New Roman"/>
        </w:rPr>
        <w:t>Nonostante il fatto che la giustizia costituisc</w:t>
      </w:r>
      <w:r w:rsidR="00962C0E">
        <w:rPr>
          <w:rFonts w:ascii="Times New Roman" w:hAnsi="Times New Roman" w:cs="Times New Roman"/>
        </w:rPr>
        <w:t>a</w:t>
      </w:r>
      <w:r>
        <w:rPr>
          <w:rFonts w:ascii="Times New Roman" w:hAnsi="Times New Roman" w:cs="Times New Roman"/>
        </w:rPr>
        <w:t xml:space="preserve"> ormai da t</w:t>
      </w:r>
      <w:r w:rsidR="00962C0E">
        <w:rPr>
          <w:rFonts w:ascii="Times New Roman" w:hAnsi="Times New Roman" w:cs="Times New Roman"/>
        </w:rPr>
        <w:t>utt</w:t>
      </w:r>
      <w:r>
        <w:rPr>
          <w:rFonts w:ascii="Times New Roman" w:hAnsi="Times New Roman" w:cs="Times New Roman"/>
        </w:rPr>
        <w:t>o</w:t>
      </w:r>
      <w:r w:rsidR="00962C0E">
        <w:rPr>
          <w:rFonts w:ascii="Times New Roman" w:hAnsi="Times New Roman" w:cs="Times New Roman"/>
        </w:rPr>
        <w:t xml:space="preserve"> questo</w:t>
      </w:r>
      <w:r>
        <w:rPr>
          <w:rFonts w:ascii="Times New Roman" w:hAnsi="Times New Roman" w:cs="Times New Roman"/>
        </w:rPr>
        <w:t xml:space="preserve"> tempo </w:t>
      </w:r>
      <w:r w:rsidR="00962C0E">
        <w:rPr>
          <w:rFonts w:ascii="Times New Roman" w:hAnsi="Times New Roman" w:cs="Times New Roman"/>
        </w:rPr>
        <w:t>(</w:t>
      </w:r>
      <w:r>
        <w:rPr>
          <w:rFonts w:ascii="Times New Roman" w:hAnsi="Times New Roman" w:cs="Times New Roman"/>
        </w:rPr>
        <w:t xml:space="preserve">e </w:t>
      </w:r>
      <w:r w:rsidR="00962C0E">
        <w:rPr>
          <w:rFonts w:ascii="Times New Roman" w:hAnsi="Times New Roman" w:cs="Times New Roman"/>
        </w:rPr>
        <w:t>si può parlare ormai si mezzo secolo)</w:t>
      </w:r>
      <w:r>
        <w:rPr>
          <w:rFonts w:ascii="Times New Roman" w:hAnsi="Times New Roman" w:cs="Times New Roman"/>
        </w:rPr>
        <w:t xml:space="preserve"> una priorità all’ordine del giorno politico filosofico</w:t>
      </w:r>
      <w:r w:rsidR="00962C0E">
        <w:rPr>
          <w:rFonts w:ascii="Times New Roman" w:hAnsi="Times New Roman" w:cs="Times New Roman"/>
        </w:rPr>
        <w:t>,</w:t>
      </w:r>
      <w:r>
        <w:rPr>
          <w:rFonts w:ascii="Times New Roman" w:hAnsi="Times New Roman" w:cs="Times New Roman"/>
        </w:rPr>
        <w:t xml:space="preserve"> </w:t>
      </w:r>
      <w:r w:rsidR="009510F6">
        <w:rPr>
          <w:rFonts w:ascii="Times New Roman" w:hAnsi="Times New Roman" w:cs="Times New Roman"/>
        </w:rPr>
        <w:t>si possono segnalare alcuni spunti di novità</w:t>
      </w:r>
      <w:r w:rsidR="00962C0E">
        <w:rPr>
          <w:rFonts w:ascii="Times New Roman" w:hAnsi="Times New Roman" w:cs="Times New Roman"/>
        </w:rPr>
        <w:t>.</w:t>
      </w:r>
      <w:r>
        <w:rPr>
          <w:rFonts w:ascii="Times New Roman" w:hAnsi="Times New Roman" w:cs="Times New Roman"/>
        </w:rPr>
        <w:t xml:space="preserve"> </w:t>
      </w:r>
      <w:r w:rsidR="00962C0E">
        <w:rPr>
          <w:rFonts w:ascii="Times New Roman" w:hAnsi="Times New Roman" w:cs="Times New Roman"/>
        </w:rPr>
        <w:t>Q</w:t>
      </w:r>
      <w:r>
        <w:rPr>
          <w:rFonts w:ascii="Times New Roman" w:hAnsi="Times New Roman" w:cs="Times New Roman"/>
        </w:rPr>
        <w:t>uesti nuovi sviluppi sono sovente legati alla critic</w:t>
      </w:r>
      <w:r w:rsidR="00962C0E">
        <w:rPr>
          <w:rFonts w:ascii="Times New Roman" w:hAnsi="Times New Roman" w:cs="Times New Roman"/>
        </w:rPr>
        <w:t>a</w:t>
      </w:r>
      <w:r>
        <w:rPr>
          <w:rFonts w:ascii="Times New Roman" w:hAnsi="Times New Roman" w:cs="Times New Roman"/>
        </w:rPr>
        <w:t xml:space="preserve"> de</w:t>
      </w:r>
      <w:r w:rsidR="00962C0E">
        <w:rPr>
          <w:rFonts w:ascii="Times New Roman" w:hAnsi="Times New Roman" w:cs="Times New Roman"/>
        </w:rPr>
        <w:t>i cosiddetti</w:t>
      </w:r>
      <w:r>
        <w:rPr>
          <w:rFonts w:ascii="Times New Roman" w:hAnsi="Times New Roman" w:cs="Times New Roman"/>
        </w:rPr>
        <w:t xml:space="preserve"> </w:t>
      </w:r>
      <w:r w:rsidR="00962C0E">
        <w:rPr>
          <w:rFonts w:ascii="Times New Roman" w:hAnsi="Times New Roman" w:cs="Times New Roman"/>
        </w:rPr>
        <w:t>«</w:t>
      </w:r>
      <w:r w:rsidRPr="00962C0E">
        <w:rPr>
          <w:rFonts w:ascii="Times New Roman" w:hAnsi="Times New Roman" w:cs="Times New Roman"/>
          <w:i/>
          <w:iCs/>
        </w:rPr>
        <w:t>punt</w:t>
      </w:r>
      <w:r w:rsidR="00962C0E" w:rsidRPr="00962C0E">
        <w:rPr>
          <w:rFonts w:ascii="Times New Roman" w:hAnsi="Times New Roman" w:cs="Times New Roman"/>
          <w:i/>
          <w:iCs/>
        </w:rPr>
        <w:t>i</w:t>
      </w:r>
      <w:r w:rsidRPr="00962C0E">
        <w:rPr>
          <w:rFonts w:ascii="Times New Roman" w:hAnsi="Times New Roman" w:cs="Times New Roman"/>
          <w:i/>
          <w:iCs/>
        </w:rPr>
        <w:t xml:space="preserve"> ciec</w:t>
      </w:r>
      <w:r w:rsidR="00962C0E" w:rsidRPr="00962C0E">
        <w:rPr>
          <w:rFonts w:ascii="Times New Roman" w:hAnsi="Times New Roman" w:cs="Times New Roman"/>
          <w:i/>
          <w:iCs/>
        </w:rPr>
        <w:t>hi</w:t>
      </w:r>
      <w:r w:rsidR="00962C0E">
        <w:rPr>
          <w:rFonts w:ascii="Times New Roman" w:hAnsi="Times New Roman" w:cs="Times New Roman"/>
        </w:rPr>
        <w:t>»</w:t>
      </w:r>
      <w:r>
        <w:rPr>
          <w:rFonts w:ascii="Times New Roman" w:hAnsi="Times New Roman" w:cs="Times New Roman"/>
        </w:rPr>
        <w:t xml:space="preserve"> d</w:t>
      </w:r>
      <w:r w:rsidR="00962C0E">
        <w:rPr>
          <w:rFonts w:ascii="Times New Roman" w:hAnsi="Times New Roman" w:cs="Times New Roman"/>
        </w:rPr>
        <w:t xml:space="preserve">i </w:t>
      </w:r>
      <w:r w:rsidR="00962C0E">
        <w:rPr>
          <w:rFonts w:ascii="Times New Roman" w:hAnsi="Times New Roman" w:cs="Times New Roman"/>
          <w:i/>
          <w:iCs/>
        </w:rPr>
        <w:t>Una</w:t>
      </w:r>
      <w:r>
        <w:rPr>
          <w:rFonts w:ascii="Times New Roman" w:hAnsi="Times New Roman" w:cs="Times New Roman"/>
        </w:rPr>
        <w:t xml:space="preserve"> </w:t>
      </w:r>
      <w:r w:rsidRPr="00962C0E">
        <w:rPr>
          <w:rFonts w:ascii="Times New Roman" w:hAnsi="Times New Roman" w:cs="Times New Roman"/>
          <w:i/>
          <w:iCs/>
        </w:rPr>
        <w:t>teoria della giustizia</w:t>
      </w:r>
      <w:r w:rsidR="00962C0E">
        <w:rPr>
          <w:rFonts w:ascii="Times New Roman" w:hAnsi="Times New Roman" w:cs="Times New Roman"/>
        </w:rPr>
        <w:t xml:space="preserve">. Proveremo qui a riportare </w:t>
      </w:r>
      <w:r w:rsidR="009510F6">
        <w:rPr>
          <w:rFonts w:ascii="Times New Roman" w:hAnsi="Times New Roman" w:cs="Times New Roman"/>
        </w:rPr>
        <w:t>alcuni</w:t>
      </w:r>
      <w:r w:rsidR="00962C0E">
        <w:rPr>
          <w:rFonts w:ascii="Times New Roman" w:hAnsi="Times New Roman" w:cs="Times New Roman"/>
        </w:rPr>
        <w:t xml:space="preserve"> di questi sviluppi.</w:t>
      </w:r>
    </w:p>
    <w:p w:rsidR="009510F6" w:rsidRDefault="00962C0E" w:rsidP="008B44F0">
      <w:pPr>
        <w:spacing w:line="360" w:lineRule="auto"/>
        <w:rPr>
          <w:rFonts w:ascii="Times New Roman" w:hAnsi="Times New Roman" w:cs="Times New Roman"/>
        </w:rPr>
      </w:pPr>
      <w:r>
        <w:rPr>
          <w:rFonts w:ascii="Times New Roman" w:hAnsi="Times New Roman" w:cs="Times New Roman"/>
        </w:rPr>
        <w:t>C</w:t>
      </w:r>
      <w:r w:rsidR="008B44F0">
        <w:rPr>
          <w:rFonts w:ascii="Times New Roman" w:hAnsi="Times New Roman" w:cs="Times New Roman"/>
        </w:rPr>
        <w:t>ominc</w:t>
      </w:r>
      <w:r>
        <w:rPr>
          <w:rFonts w:ascii="Times New Roman" w:hAnsi="Times New Roman" w:cs="Times New Roman"/>
        </w:rPr>
        <w:t>eremo</w:t>
      </w:r>
      <w:r w:rsidR="008B44F0">
        <w:rPr>
          <w:rFonts w:ascii="Times New Roman" w:hAnsi="Times New Roman" w:cs="Times New Roman"/>
        </w:rPr>
        <w:t xml:space="preserve"> con</w:t>
      </w:r>
      <w:r>
        <w:rPr>
          <w:rFonts w:ascii="Times New Roman" w:hAnsi="Times New Roman" w:cs="Times New Roman"/>
        </w:rPr>
        <w:t xml:space="preserve"> i</w:t>
      </w:r>
      <w:r w:rsidR="008B44F0">
        <w:rPr>
          <w:rFonts w:ascii="Times New Roman" w:hAnsi="Times New Roman" w:cs="Times New Roman"/>
        </w:rPr>
        <w:t xml:space="preserve"> due approcci alternativi di cui il primo</w:t>
      </w:r>
      <w:r>
        <w:rPr>
          <w:rFonts w:ascii="Times New Roman" w:hAnsi="Times New Roman" w:cs="Times New Roman"/>
        </w:rPr>
        <w:t>,</w:t>
      </w:r>
      <w:r w:rsidR="008B44F0">
        <w:rPr>
          <w:rFonts w:ascii="Times New Roman" w:hAnsi="Times New Roman" w:cs="Times New Roman"/>
        </w:rPr>
        <w:t xml:space="preserve"> il </w:t>
      </w:r>
      <w:r>
        <w:rPr>
          <w:rFonts w:ascii="Times New Roman" w:hAnsi="Times New Roman" w:cs="Times New Roman"/>
        </w:rPr>
        <w:t>«</w:t>
      </w:r>
      <w:r>
        <w:rPr>
          <w:rFonts w:ascii="Times New Roman" w:hAnsi="Times New Roman" w:cs="Times New Roman"/>
          <w:i/>
          <w:iCs/>
        </w:rPr>
        <w:t xml:space="preserve">Luck </w:t>
      </w:r>
      <w:proofErr w:type="spellStart"/>
      <w:r w:rsidRPr="00962C0E">
        <w:rPr>
          <w:rFonts w:ascii="Times New Roman" w:hAnsi="Times New Roman" w:cs="Times New Roman"/>
        </w:rPr>
        <w:t>egua</w:t>
      </w:r>
      <w:r w:rsidR="0023167B">
        <w:rPr>
          <w:rFonts w:ascii="Times New Roman" w:hAnsi="Times New Roman" w:cs="Times New Roman"/>
        </w:rPr>
        <w:t>l</w:t>
      </w:r>
      <w:r w:rsidRPr="00962C0E">
        <w:rPr>
          <w:rFonts w:ascii="Times New Roman" w:hAnsi="Times New Roman" w:cs="Times New Roman"/>
        </w:rPr>
        <w:t>itarianism</w:t>
      </w:r>
      <w:proofErr w:type="spellEnd"/>
      <w:r>
        <w:rPr>
          <w:rFonts w:ascii="Times New Roman" w:hAnsi="Times New Roman" w:cs="Times New Roman"/>
        </w:rPr>
        <w:t xml:space="preserve">», si colloca molto vicino </w:t>
      </w:r>
      <w:r w:rsidR="008B44F0">
        <w:rPr>
          <w:rFonts w:ascii="Times New Roman" w:hAnsi="Times New Roman" w:cs="Times New Roman"/>
        </w:rPr>
        <w:t xml:space="preserve">alla concezione di </w:t>
      </w:r>
      <w:proofErr w:type="spellStart"/>
      <w:r w:rsidR="008B44F0">
        <w:rPr>
          <w:rFonts w:ascii="Times New Roman" w:hAnsi="Times New Roman" w:cs="Times New Roman"/>
        </w:rPr>
        <w:t>Rawls</w:t>
      </w:r>
      <w:proofErr w:type="spellEnd"/>
      <w:r w:rsidR="008B44F0">
        <w:rPr>
          <w:rFonts w:ascii="Times New Roman" w:hAnsi="Times New Roman" w:cs="Times New Roman"/>
        </w:rPr>
        <w:t xml:space="preserve"> della giustizia</w:t>
      </w:r>
      <w:r>
        <w:rPr>
          <w:rFonts w:ascii="Times New Roman" w:hAnsi="Times New Roman" w:cs="Times New Roman"/>
        </w:rPr>
        <w:t>,</w:t>
      </w:r>
      <w:r w:rsidR="008B44F0">
        <w:rPr>
          <w:rFonts w:ascii="Times New Roman" w:hAnsi="Times New Roman" w:cs="Times New Roman"/>
        </w:rPr>
        <w:t xml:space="preserve"> mentre il secondo</w:t>
      </w:r>
      <w:r>
        <w:rPr>
          <w:rFonts w:ascii="Times New Roman" w:hAnsi="Times New Roman" w:cs="Times New Roman"/>
        </w:rPr>
        <w:t>, la «</w:t>
      </w:r>
      <w:proofErr w:type="spellStart"/>
      <w:r>
        <w:rPr>
          <w:rFonts w:ascii="Times New Roman" w:hAnsi="Times New Roman" w:cs="Times New Roman"/>
          <w:i/>
          <w:iCs/>
        </w:rPr>
        <w:t>capability</w:t>
      </w:r>
      <w:proofErr w:type="spellEnd"/>
      <w:r>
        <w:rPr>
          <w:rFonts w:ascii="Times New Roman" w:hAnsi="Times New Roman" w:cs="Times New Roman"/>
          <w:i/>
          <w:iCs/>
        </w:rPr>
        <w:t xml:space="preserve"> </w:t>
      </w:r>
      <w:proofErr w:type="spellStart"/>
      <w:r>
        <w:rPr>
          <w:rFonts w:ascii="Times New Roman" w:hAnsi="Times New Roman" w:cs="Times New Roman"/>
          <w:i/>
          <w:iCs/>
        </w:rPr>
        <w:t>approach</w:t>
      </w:r>
      <w:proofErr w:type="spellEnd"/>
      <w:r>
        <w:rPr>
          <w:rFonts w:ascii="Times New Roman" w:hAnsi="Times New Roman" w:cs="Times New Roman"/>
        </w:rPr>
        <w:t>» («l’approccio delle capacità»)</w:t>
      </w:r>
      <w:r w:rsidR="008B44F0">
        <w:rPr>
          <w:rFonts w:ascii="Times New Roman" w:hAnsi="Times New Roman" w:cs="Times New Roman"/>
        </w:rPr>
        <w:t xml:space="preserve"> sviluppato da </w:t>
      </w:r>
      <w:r>
        <w:rPr>
          <w:rFonts w:ascii="Times New Roman" w:hAnsi="Times New Roman" w:cs="Times New Roman"/>
        </w:rPr>
        <w:t>A</w:t>
      </w:r>
      <w:r w:rsidR="008B44F0">
        <w:rPr>
          <w:rFonts w:ascii="Times New Roman" w:hAnsi="Times New Roman" w:cs="Times New Roman"/>
        </w:rPr>
        <w:t>mart</w:t>
      </w:r>
      <w:r>
        <w:rPr>
          <w:rFonts w:ascii="Times New Roman" w:hAnsi="Times New Roman" w:cs="Times New Roman"/>
        </w:rPr>
        <w:t>ya</w:t>
      </w:r>
      <w:r w:rsidR="008B44F0">
        <w:rPr>
          <w:rFonts w:ascii="Times New Roman" w:hAnsi="Times New Roman" w:cs="Times New Roman"/>
        </w:rPr>
        <w:t xml:space="preserve"> Sen</w:t>
      </w:r>
      <w:r w:rsidR="0023167B">
        <w:rPr>
          <w:rStyle w:val="Rimandonotaapidipagina"/>
          <w:rFonts w:ascii="Times New Roman" w:hAnsi="Times New Roman" w:cs="Times New Roman"/>
        </w:rPr>
        <w:footnoteReference w:id="2"/>
      </w:r>
      <w:r w:rsidR="008B44F0">
        <w:rPr>
          <w:rFonts w:ascii="Times New Roman" w:hAnsi="Times New Roman" w:cs="Times New Roman"/>
        </w:rPr>
        <w:t xml:space="preserve"> e</w:t>
      </w:r>
      <w:r>
        <w:rPr>
          <w:rFonts w:ascii="Times New Roman" w:hAnsi="Times New Roman" w:cs="Times New Roman"/>
        </w:rPr>
        <w:t xml:space="preserve"> da</w:t>
      </w:r>
      <w:r w:rsidR="008B44F0">
        <w:rPr>
          <w:rFonts w:ascii="Times New Roman" w:hAnsi="Times New Roman" w:cs="Times New Roman"/>
        </w:rPr>
        <w:t xml:space="preserve"> Mart</w:t>
      </w:r>
      <w:r>
        <w:rPr>
          <w:rFonts w:ascii="Times New Roman" w:hAnsi="Times New Roman" w:cs="Times New Roman"/>
        </w:rPr>
        <w:t>h</w:t>
      </w:r>
      <w:r w:rsidR="008B44F0">
        <w:rPr>
          <w:rFonts w:ascii="Times New Roman" w:hAnsi="Times New Roman" w:cs="Times New Roman"/>
        </w:rPr>
        <w:t xml:space="preserve">a </w:t>
      </w:r>
      <w:proofErr w:type="spellStart"/>
      <w:r>
        <w:rPr>
          <w:rFonts w:ascii="Times New Roman" w:hAnsi="Times New Roman" w:cs="Times New Roman"/>
        </w:rPr>
        <w:t>Nussbaum</w:t>
      </w:r>
      <w:proofErr w:type="spellEnd"/>
      <w:r w:rsidR="0023167B">
        <w:rPr>
          <w:rStyle w:val="Rimandonotaapidipagina"/>
          <w:rFonts w:ascii="Times New Roman" w:hAnsi="Times New Roman" w:cs="Times New Roman"/>
        </w:rPr>
        <w:footnoteReference w:id="3"/>
      </w:r>
      <w:r w:rsidR="008B44F0">
        <w:rPr>
          <w:rFonts w:ascii="Times New Roman" w:hAnsi="Times New Roman" w:cs="Times New Roman"/>
        </w:rPr>
        <w:t xml:space="preserve"> s</w:t>
      </w:r>
      <w:r w:rsidR="00D307E9">
        <w:rPr>
          <w:rFonts w:ascii="Times New Roman" w:hAnsi="Times New Roman" w:cs="Times New Roman"/>
        </w:rPr>
        <w:t>e ne</w:t>
      </w:r>
      <w:r w:rsidR="008B44F0">
        <w:rPr>
          <w:rFonts w:ascii="Times New Roman" w:hAnsi="Times New Roman" w:cs="Times New Roman"/>
        </w:rPr>
        <w:t xml:space="preserve"> allontana molto. In seguito, </w:t>
      </w:r>
      <w:r w:rsidR="00D307E9">
        <w:rPr>
          <w:rFonts w:ascii="Times New Roman" w:hAnsi="Times New Roman" w:cs="Times New Roman"/>
        </w:rPr>
        <w:t>affronte</w:t>
      </w:r>
      <w:r w:rsidR="008B44F0">
        <w:rPr>
          <w:rFonts w:ascii="Times New Roman" w:hAnsi="Times New Roman" w:cs="Times New Roman"/>
        </w:rPr>
        <w:t xml:space="preserve">remo quattro temi che </w:t>
      </w:r>
      <w:proofErr w:type="spellStart"/>
      <w:r w:rsidR="008B44F0">
        <w:rPr>
          <w:rFonts w:ascii="Times New Roman" w:hAnsi="Times New Roman" w:cs="Times New Roman"/>
        </w:rPr>
        <w:t>Rawls</w:t>
      </w:r>
      <w:proofErr w:type="spellEnd"/>
      <w:r w:rsidR="008B44F0">
        <w:rPr>
          <w:rFonts w:ascii="Times New Roman" w:hAnsi="Times New Roman" w:cs="Times New Roman"/>
        </w:rPr>
        <w:t xml:space="preserve"> stesso non ha trattato (o che ha trattato ma in maniera non sufficiente), ma ai quali </w:t>
      </w:r>
      <w:r w:rsidR="00D307E9">
        <w:rPr>
          <w:rFonts w:ascii="Times New Roman" w:hAnsi="Times New Roman" w:cs="Times New Roman"/>
        </w:rPr>
        <w:t>i</w:t>
      </w:r>
      <w:r w:rsidR="008B44F0">
        <w:rPr>
          <w:rFonts w:ascii="Times New Roman" w:hAnsi="Times New Roman" w:cs="Times New Roman"/>
        </w:rPr>
        <w:t xml:space="preserve"> principi di giustizia di </w:t>
      </w:r>
      <w:proofErr w:type="spellStart"/>
      <w:r w:rsidR="008B44F0">
        <w:rPr>
          <w:rFonts w:ascii="Times New Roman" w:hAnsi="Times New Roman" w:cs="Times New Roman"/>
        </w:rPr>
        <w:t>Rawls</w:t>
      </w:r>
      <w:proofErr w:type="spellEnd"/>
      <w:r w:rsidR="008B44F0">
        <w:rPr>
          <w:rFonts w:ascii="Times New Roman" w:hAnsi="Times New Roman" w:cs="Times New Roman"/>
        </w:rPr>
        <w:t xml:space="preserve"> possono perfettamente essere applicati: </w:t>
      </w:r>
    </w:p>
    <w:p w:rsidR="009510F6" w:rsidRDefault="008B44F0" w:rsidP="009510F6">
      <w:pPr>
        <w:pStyle w:val="Paragrafoelenco"/>
        <w:numPr>
          <w:ilvl w:val="0"/>
          <w:numId w:val="4"/>
        </w:numPr>
        <w:spacing w:line="360" w:lineRule="auto"/>
        <w:rPr>
          <w:rFonts w:ascii="Times New Roman" w:hAnsi="Times New Roman" w:cs="Times New Roman"/>
        </w:rPr>
      </w:pPr>
      <w:r w:rsidRPr="009510F6">
        <w:rPr>
          <w:rFonts w:ascii="Times New Roman" w:hAnsi="Times New Roman" w:cs="Times New Roman"/>
        </w:rPr>
        <w:t xml:space="preserve">la giustizia intergenerazionale </w:t>
      </w:r>
      <w:r w:rsidR="009510F6">
        <w:rPr>
          <w:rFonts w:ascii="Times New Roman" w:hAnsi="Times New Roman" w:cs="Times New Roman"/>
        </w:rPr>
        <w:t>a cui</w:t>
      </w:r>
      <w:r w:rsidRPr="009510F6">
        <w:rPr>
          <w:rFonts w:ascii="Times New Roman" w:hAnsi="Times New Roman" w:cs="Times New Roman"/>
        </w:rPr>
        <w:t xml:space="preserve"> i problemi dell’ecologia hanno </w:t>
      </w:r>
      <w:r w:rsidR="00D307E9" w:rsidRPr="009510F6">
        <w:rPr>
          <w:rFonts w:ascii="Times New Roman" w:hAnsi="Times New Roman" w:cs="Times New Roman"/>
        </w:rPr>
        <w:t>impresso</w:t>
      </w:r>
      <w:r w:rsidRPr="009510F6">
        <w:rPr>
          <w:rFonts w:ascii="Times New Roman" w:hAnsi="Times New Roman" w:cs="Times New Roman"/>
        </w:rPr>
        <w:t xml:space="preserve"> una certa urgenza, </w:t>
      </w:r>
    </w:p>
    <w:p w:rsidR="009510F6" w:rsidRDefault="008B44F0" w:rsidP="009510F6">
      <w:pPr>
        <w:pStyle w:val="Paragrafoelenco"/>
        <w:numPr>
          <w:ilvl w:val="0"/>
          <w:numId w:val="4"/>
        </w:numPr>
        <w:spacing w:line="360" w:lineRule="auto"/>
        <w:rPr>
          <w:rFonts w:ascii="Times New Roman" w:hAnsi="Times New Roman" w:cs="Times New Roman"/>
        </w:rPr>
      </w:pPr>
      <w:r w:rsidRPr="009510F6">
        <w:rPr>
          <w:rFonts w:ascii="Times New Roman" w:hAnsi="Times New Roman" w:cs="Times New Roman"/>
        </w:rPr>
        <w:t>la giustizia linguistica</w:t>
      </w:r>
      <w:r w:rsidR="00D307E9" w:rsidRPr="009510F6">
        <w:rPr>
          <w:rFonts w:ascii="Times New Roman" w:hAnsi="Times New Roman" w:cs="Times New Roman"/>
        </w:rPr>
        <w:t>,</w:t>
      </w:r>
      <w:r w:rsidRPr="009510F6">
        <w:rPr>
          <w:rFonts w:ascii="Times New Roman" w:hAnsi="Times New Roman" w:cs="Times New Roman"/>
        </w:rPr>
        <w:t xml:space="preserve"> un tema nel quale i filosofi</w:t>
      </w:r>
      <w:r w:rsidR="00D307E9" w:rsidRPr="009510F6">
        <w:rPr>
          <w:rFonts w:ascii="Times New Roman" w:hAnsi="Times New Roman" w:cs="Times New Roman"/>
        </w:rPr>
        <w:t xml:space="preserve"> belgi</w:t>
      </w:r>
      <w:r w:rsidRPr="009510F6">
        <w:rPr>
          <w:rFonts w:ascii="Times New Roman" w:hAnsi="Times New Roman" w:cs="Times New Roman"/>
        </w:rPr>
        <w:t xml:space="preserve"> eccellono</w:t>
      </w:r>
      <w:r w:rsidR="00D307E9" w:rsidRPr="009510F6">
        <w:rPr>
          <w:rFonts w:ascii="Times New Roman" w:hAnsi="Times New Roman" w:cs="Times New Roman"/>
        </w:rPr>
        <w:t xml:space="preserve"> (e si può comprendere anche il perché)</w:t>
      </w:r>
      <w:r w:rsidRPr="009510F6">
        <w:rPr>
          <w:rFonts w:ascii="Times New Roman" w:hAnsi="Times New Roman" w:cs="Times New Roman"/>
        </w:rPr>
        <w:t xml:space="preserve">, </w:t>
      </w:r>
    </w:p>
    <w:p w:rsidR="009510F6" w:rsidRDefault="008B44F0" w:rsidP="009510F6">
      <w:pPr>
        <w:pStyle w:val="Paragrafoelenco"/>
        <w:numPr>
          <w:ilvl w:val="0"/>
          <w:numId w:val="4"/>
        </w:numPr>
        <w:spacing w:line="360" w:lineRule="auto"/>
        <w:rPr>
          <w:rFonts w:ascii="Times New Roman" w:hAnsi="Times New Roman" w:cs="Times New Roman"/>
        </w:rPr>
      </w:pPr>
      <w:r w:rsidRPr="009510F6">
        <w:rPr>
          <w:rFonts w:ascii="Times New Roman" w:hAnsi="Times New Roman" w:cs="Times New Roman"/>
        </w:rPr>
        <w:t>la giustizia mondiale</w:t>
      </w:r>
      <w:r w:rsidR="009510F6">
        <w:rPr>
          <w:rFonts w:ascii="Times New Roman" w:hAnsi="Times New Roman" w:cs="Times New Roman"/>
        </w:rPr>
        <w:t>. D</w:t>
      </w:r>
      <w:r w:rsidRPr="009510F6">
        <w:rPr>
          <w:rFonts w:ascii="Times New Roman" w:hAnsi="Times New Roman" w:cs="Times New Roman"/>
        </w:rPr>
        <w:t xml:space="preserve">ibattito al quale </w:t>
      </w:r>
      <w:r w:rsidR="009510F6">
        <w:rPr>
          <w:rFonts w:ascii="Times New Roman" w:hAnsi="Times New Roman" w:cs="Times New Roman"/>
        </w:rPr>
        <w:t xml:space="preserve">la riflessione di </w:t>
      </w:r>
      <w:proofErr w:type="spellStart"/>
      <w:r w:rsidR="00D307E9" w:rsidRPr="009510F6">
        <w:rPr>
          <w:rFonts w:ascii="Times New Roman" w:hAnsi="Times New Roman" w:cs="Times New Roman"/>
        </w:rPr>
        <w:t>Rawls</w:t>
      </w:r>
      <w:proofErr w:type="spellEnd"/>
      <w:r w:rsidRPr="009510F6">
        <w:rPr>
          <w:rFonts w:ascii="Times New Roman" w:hAnsi="Times New Roman" w:cs="Times New Roman"/>
        </w:rPr>
        <w:t xml:space="preserve"> stesso </w:t>
      </w:r>
      <w:r w:rsidR="00D307E9" w:rsidRPr="009510F6">
        <w:rPr>
          <w:rFonts w:ascii="Times New Roman" w:hAnsi="Times New Roman" w:cs="Times New Roman"/>
        </w:rPr>
        <w:t>h</w:t>
      </w:r>
      <w:r w:rsidRPr="009510F6">
        <w:rPr>
          <w:rFonts w:ascii="Times New Roman" w:hAnsi="Times New Roman" w:cs="Times New Roman"/>
        </w:rPr>
        <w:t>a ancora contribuito</w:t>
      </w:r>
      <w:r w:rsidR="00D307E9" w:rsidRPr="009510F6">
        <w:rPr>
          <w:rFonts w:ascii="Times New Roman" w:hAnsi="Times New Roman" w:cs="Times New Roman"/>
        </w:rPr>
        <w:t xml:space="preserve"> in modo significativo</w:t>
      </w:r>
      <w:r w:rsidRPr="009510F6">
        <w:rPr>
          <w:rFonts w:ascii="Times New Roman" w:hAnsi="Times New Roman" w:cs="Times New Roman"/>
        </w:rPr>
        <w:t>,</w:t>
      </w:r>
    </w:p>
    <w:p w:rsidR="008B44F0" w:rsidRPr="009510F6" w:rsidRDefault="008B44F0" w:rsidP="009510F6">
      <w:pPr>
        <w:pStyle w:val="Paragrafoelenco"/>
        <w:numPr>
          <w:ilvl w:val="0"/>
          <w:numId w:val="4"/>
        </w:numPr>
        <w:spacing w:line="360" w:lineRule="auto"/>
        <w:rPr>
          <w:rFonts w:ascii="Times New Roman" w:hAnsi="Times New Roman" w:cs="Times New Roman"/>
        </w:rPr>
      </w:pPr>
      <w:r w:rsidRPr="009510F6">
        <w:rPr>
          <w:rFonts w:ascii="Times New Roman" w:hAnsi="Times New Roman" w:cs="Times New Roman"/>
        </w:rPr>
        <w:t xml:space="preserve">il tema dell’immigrazione che </w:t>
      </w:r>
      <w:r w:rsidR="00D307E9" w:rsidRPr="009510F6">
        <w:rPr>
          <w:rFonts w:ascii="Times New Roman" w:hAnsi="Times New Roman" w:cs="Times New Roman"/>
        </w:rPr>
        <w:t>impegna così tanto la riflessione contemporanea e il dibattito politico</w:t>
      </w:r>
      <w:r w:rsidRPr="009510F6">
        <w:rPr>
          <w:rFonts w:ascii="Times New Roman" w:hAnsi="Times New Roman" w:cs="Times New Roman"/>
        </w:rPr>
        <w:t>.</w:t>
      </w:r>
    </w:p>
    <w:p w:rsidR="008B44F0" w:rsidRDefault="009510F6" w:rsidP="008B44F0">
      <w:pPr>
        <w:spacing w:line="360" w:lineRule="auto"/>
        <w:rPr>
          <w:rFonts w:ascii="Times New Roman" w:hAnsi="Times New Roman" w:cs="Times New Roman"/>
        </w:rPr>
      </w:pPr>
      <w:r>
        <w:rPr>
          <w:rFonts w:ascii="Times New Roman" w:hAnsi="Times New Roman" w:cs="Times New Roman"/>
        </w:rPr>
        <w:lastRenderedPageBreak/>
        <w:t xml:space="preserve">Possiamo notare fin da adesso che </w:t>
      </w:r>
      <w:r w:rsidR="008B44F0">
        <w:rPr>
          <w:rFonts w:ascii="Times New Roman" w:hAnsi="Times New Roman" w:cs="Times New Roman"/>
        </w:rPr>
        <w:t xml:space="preserve">quando l’attenzione si concentra su questi nuovi </w:t>
      </w:r>
      <w:r>
        <w:rPr>
          <w:rFonts w:ascii="Times New Roman" w:hAnsi="Times New Roman" w:cs="Times New Roman"/>
        </w:rPr>
        <w:t>ambiti</w:t>
      </w:r>
      <w:r w:rsidR="008B44F0">
        <w:rPr>
          <w:rFonts w:ascii="Times New Roman" w:hAnsi="Times New Roman" w:cs="Times New Roman"/>
        </w:rPr>
        <w:t xml:space="preserve"> di riflessione sulla giustizia, essa sembra sovente sviare rispetto alla questione fondamentale della giustizia sociale economica all'interno delle frontiere dello Stato. </w:t>
      </w:r>
    </w:p>
    <w:p w:rsidR="008B44F0" w:rsidRDefault="008B44F0" w:rsidP="008B44F0">
      <w:pPr>
        <w:spacing w:line="360" w:lineRule="auto"/>
        <w:rPr>
          <w:rFonts w:ascii="Times New Roman" w:hAnsi="Times New Roman" w:cs="Times New Roman"/>
        </w:rPr>
      </w:pPr>
    </w:p>
    <w:p w:rsidR="008B44F0" w:rsidRPr="00307052" w:rsidRDefault="008B44F0" w:rsidP="008B44F0">
      <w:pPr>
        <w:spacing w:line="360" w:lineRule="auto"/>
        <w:rPr>
          <w:rFonts w:ascii="Times New Roman" w:hAnsi="Times New Roman" w:cs="Times New Roman"/>
          <w:b/>
          <w:bCs/>
        </w:rPr>
      </w:pPr>
      <w:r w:rsidRPr="00307052">
        <w:rPr>
          <w:rFonts w:ascii="Times New Roman" w:hAnsi="Times New Roman" w:cs="Times New Roman"/>
          <w:b/>
          <w:bCs/>
        </w:rPr>
        <w:t xml:space="preserve">3.1 Luck </w:t>
      </w:r>
      <w:proofErr w:type="spellStart"/>
      <w:r w:rsidRPr="00307052">
        <w:rPr>
          <w:rFonts w:ascii="Times New Roman" w:hAnsi="Times New Roman" w:cs="Times New Roman"/>
          <w:b/>
          <w:bCs/>
        </w:rPr>
        <w:t>egalitarianism</w:t>
      </w:r>
      <w:proofErr w:type="spellEnd"/>
    </w:p>
    <w:p w:rsidR="00307052" w:rsidRDefault="00307052" w:rsidP="008B44F0">
      <w:pPr>
        <w:spacing w:line="360" w:lineRule="auto"/>
        <w:rPr>
          <w:rFonts w:ascii="Times New Roman" w:hAnsi="Times New Roman" w:cs="Times New Roman"/>
        </w:rPr>
      </w:pPr>
    </w:p>
    <w:p w:rsidR="009510F6" w:rsidRDefault="008B44F0" w:rsidP="00307052">
      <w:pPr>
        <w:spacing w:line="360" w:lineRule="auto"/>
        <w:rPr>
          <w:rFonts w:ascii="Times New Roman" w:hAnsi="Times New Roman" w:cs="Times New Roman"/>
        </w:rPr>
      </w:pPr>
      <w:r w:rsidRPr="008B44F0">
        <w:rPr>
          <w:rFonts w:ascii="Times New Roman" w:hAnsi="Times New Roman" w:cs="Times New Roman"/>
        </w:rPr>
        <w:t xml:space="preserve">Accanto al pensiero di </w:t>
      </w:r>
      <w:proofErr w:type="spellStart"/>
      <w:r w:rsidRPr="008B44F0">
        <w:rPr>
          <w:rFonts w:ascii="Times New Roman" w:hAnsi="Times New Roman" w:cs="Times New Roman"/>
        </w:rPr>
        <w:t>Rawls</w:t>
      </w:r>
      <w:proofErr w:type="spellEnd"/>
      <w:r w:rsidRPr="008B44F0">
        <w:rPr>
          <w:rFonts w:ascii="Times New Roman" w:hAnsi="Times New Roman" w:cs="Times New Roman"/>
        </w:rPr>
        <w:t xml:space="preserve">, il </w:t>
      </w:r>
      <w:r w:rsidR="00307052">
        <w:rPr>
          <w:rFonts w:ascii="Times New Roman" w:hAnsi="Times New Roman" w:cs="Times New Roman"/>
          <w:i/>
          <w:iCs/>
        </w:rPr>
        <w:t xml:space="preserve">Luck </w:t>
      </w:r>
      <w:proofErr w:type="spellStart"/>
      <w:r w:rsidR="00307052">
        <w:rPr>
          <w:rFonts w:ascii="Times New Roman" w:hAnsi="Times New Roman" w:cs="Times New Roman"/>
          <w:i/>
          <w:iCs/>
        </w:rPr>
        <w:t>egalitarianism</w:t>
      </w:r>
      <w:proofErr w:type="spellEnd"/>
      <w:r w:rsidRPr="008B44F0">
        <w:rPr>
          <w:rFonts w:ascii="Times New Roman" w:hAnsi="Times New Roman" w:cs="Times New Roman"/>
        </w:rPr>
        <w:t xml:space="preserve"> </w:t>
      </w:r>
      <w:r w:rsidR="00307052">
        <w:rPr>
          <w:rFonts w:ascii="Times New Roman" w:hAnsi="Times New Roman" w:cs="Times New Roman"/>
        </w:rPr>
        <w:t>è</w:t>
      </w:r>
      <w:r w:rsidRPr="008B44F0">
        <w:rPr>
          <w:rFonts w:ascii="Times New Roman" w:hAnsi="Times New Roman" w:cs="Times New Roman"/>
        </w:rPr>
        <w:t xml:space="preserve"> sicuramente l’approccio dominante nel dibattito contemporaneo sulla giustizia. L’intuizione di base del</w:t>
      </w:r>
      <w:r w:rsidR="00307052">
        <w:rPr>
          <w:rFonts w:ascii="Times New Roman" w:hAnsi="Times New Roman" w:cs="Times New Roman"/>
        </w:rPr>
        <w:t xml:space="preserve"> </w:t>
      </w:r>
      <w:r w:rsidR="00307052">
        <w:rPr>
          <w:rFonts w:ascii="Times New Roman" w:hAnsi="Times New Roman" w:cs="Times New Roman"/>
          <w:i/>
          <w:iCs/>
        </w:rPr>
        <w:t xml:space="preserve">Luck </w:t>
      </w:r>
      <w:proofErr w:type="spellStart"/>
      <w:r w:rsidR="00307052">
        <w:rPr>
          <w:rFonts w:ascii="Times New Roman" w:hAnsi="Times New Roman" w:cs="Times New Roman"/>
          <w:i/>
          <w:iCs/>
        </w:rPr>
        <w:t>egalitarianism</w:t>
      </w:r>
      <w:proofErr w:type="spellEnd"/>
      <w:r w:rsidRPr="008B44F0">
        <w:rPr>
          <w:rFonts w:ascii="Times New Roman" w:hAnsi="Times New Roman" w:cs="Times New Roman"/>
        </w:rPr>
        <w:t xml:space="preserve"> si trova già all’interno della teoria della giustizia di </w:t>
      </w:r>
      <w:proofErr w:type="spellStart"/>
      <w:r w:rsidRPr="008B44F0">
        <w:rPr>
          <w:rFonts w:ascii="Times New Roman" w:hAnsi="Times New Roman" w:cs="Times New Roman"/>
        </w:rPr>
        <w:t>Rawls</w:t>
      </w:r>
      <w:proofErr w:type="spellEnd"/>
      <w:r w:rsidRPr="008B44F0">
        <w:rPr>
          <w:rFonts w:ascii="Times New Roman" w:hAnsi="Times New Roman" w:cs="Times New Roman"/>
        </w:rPr>
        <w:t xml:space="preserve">: anche se </w:t>
      </w:r>
      <w:r w:rsidR="00307052">
        <w:rPr>
          <w:rFonts w:ascii="Times New Roman" w:hAnsi="Times New Roman" w:cs="Times New Roman"/>
        </w:rPr>
        <w:t xml:space="preserve">tutti </w:t>
      </w:r>
      <w:r w:rsidRPr="008B44F0">
        <w:rPr>
          <w:rFonts w:ascii="Times New Roman" w:hAnsi="Times New Roman" w:cs="Times New Roman"/>
        </w:rPr>
        <w:t>gli</w:t>
      </w:r>
      <w:r w:rsidR="00307052">
        <w:rPr>
          <w:rFonts w:ascii="Times New Roman" w:hAnsi="Times New Roman" w:cs="Times New Roman"/>
        </w:rPr>
        <w:t xml:space="preserve"> </w:t>
      </w:r>
      <w:r w:rsidRPr="008B44F0">
        <w:rPr>
          <w:rFonts w:ascii="Times New Roman" w:hAnsi="Times New Roman" w:cs="Times New Roman"/>
        </w:rPr>
        <w:t>individui</w:t>
      </w:r>
      <w:r>
        <w:rPr>
          <w:rFonts w:ascii="Times New Roman" w:hAnsi="Times New Roman" w:cs="Times New Roman"/>
        </w:rPr>
        <w:t xml:space="preserve"> </w:t>
      </w:r>
      <w:r w:rsidR="00307052">
        <w:rPr>
          <w:rFonts w:ascii="Times New Roman" w:hAnsi="Times New Roman" w:cs="Times New Roman"/>
        </w:rPr>
        <w:t xml:space="preserve">ricevono </w:t>
      </w:r>
      <w:r>
        <w:rPr>
          <w:rFonts w:ascii="Times New Roman" w:hAnsi="Times New Roman" w:cs="Times New Roman"/>
        </w:rPr>
        <w:t>un</w:t>
      </w:r>
      <w:r w:rsidR="00307052">
        <w:rPr>
          <w:rFonts w:ascii="Times New Roman" w:hAnsi="Times New Roman" w:cs="Times New Roman"/>
        </w:rPr>
        <w:t xml:space="preserve">a sola </w:t>
      </w:r>
      <w:r>
        <w:rPr>
          <w:rFonts w:ascii="Times New Roman" w:hAnsi="Times New Roman" w:cs="Times New Roman"/>
        </w:rPr>
        <w:t>opportunità per sviluppare i loro talenti e perseguire il loro benessere</w:t>
      </w:r>
      <w:r w:rsidR="00307052">
        <w:rPr>
          <w:rFonts w:ascii="Times New Roman" w:hAnsi="Times New Roman" w:cs="Times New Roman"/>
        </w:rPr>
        <w:t>,</w:t>
      </w:r>
      <w:r>
        <w:rPr>
          <w:rFonts w:ascii="Times New Roman" w:hAnsi="Times New Roman" w:cs="Times New Roman"/>
        </w:rPr>
        <w:t xml:space="preserve"> la distribuzione che ne </w:t>
      </w:r>
      <w:r w:rsidR="00307052">
        <w:rPr>
          <w:rFonts w:ascii="Times New Roman" w:hAnsi="Times New Roman" w:cs="Times New Roman"/>
        </w:rPr>
        <w:t>deriva</w:t>
      </w:r>
      <w:r>
        <w:rPr>
          <w:rFonts w:ascii="Times New Roman" w:hAnsi="Times New Roman" w:cs="Times New Roman"/>
        </w:rPr>
        <w:t xml:space="preserve"> non è giusta </w:t>
      </w:r>
      <w:r w:rsidR="009510F6">
        <w:rPr>
          <w:rFonts w:ascii="Times New Roman" w:hAnsi="Times New Roman" w:cs="Times New Roman"/>
        </w:rPr>
        <w:t>perché</w:t>
      </w:r>
      <w:r>
        <w:rPr>
          <w:rFonts w:ascii="Times New Roman" w:hAnsi="Times New Roman" w:cs="Times New Roman"/>
        </w:rPr>
        <w:t xml:space="preserve"> essa è</w:t>
      </w:r>
      <w:r w:rsidR="00307052">
        <w:rPr>
          <w:rFonts w:ascii="Times New Roman" w:hAnsi="Times New Roman" w:cs="Times New Roman"/>
        </w:rPr>
        <w:t>, tra l’altro,</w:t>
      </w:r>
      <w:r>
        <w:rPr>
          <w:rFonts w:ascii="Times New Roman" w:hAnsi="Times New Roman" w:cs="Times New Roman"/>
        </w:rPr>
        <w:t xml:space="preserve"> il risultato di una lotteria naturale</w:t>
      </w:r>
      <w:r w:rsidR="009510F6">
        <w:rPr>
          <w:rFonts w:ascii="Times New Roman" w:hAnsi="Times New Roman" w:cs="Times New Roman"/>
        </w:rPr>
        <w:t xml:space="preserve"> (del caso, della fortuna o sfortuna)</w:t>
      </w:r>
      <w:r>
        <w:rPr>
          <w:rFonts w:ascii="Times New Roman" w:hAnsi="Times New Roman" w:cs="Times New Roman"/>
        </w:rPr>
        <w:t xml:space="preserve"> che ha arbitrariamente distribuito i talenti e le capacità in maniera ineguale. </w:t>
      </w:r>
      <w:r w:rsidR="00B65A76">
        <w:rPr>
          <w:rFonts w:ascii="Times New Roman" w:hAnsi="Times New Roman" w:cs="Times New Roman"/>
        </w:rPr>
        <w:t xml:space="preserve">La soluzione di </w:t>
      </w:r>
      <w:proofErr w:type="spellStart"/>
      <w:r w:rsidR="00B65A76">
        <w:rPr>
          <w:rFonts w:ascii="Times New Roman" w:hAnsi="Times New Roman" w:cs="Times New Roman"/>
        </w:rPr>
        <w:t>Rawls</w:t>
      </w:r>
      <w:proofErr w:type="spellEnd"/>
      <w:r w:rsidR="00B65A76">
        <w:rPr>
          <w:rFonts w:ascii="Times New Roman" w:hAnsi="Times New Roman" w:cs="Times New Roman"/>
        </w:rPr>
        <w:t xml:space="preserve"> </w:t>
      </w:r>
      <w:r w:rsidR="00307052">
        <w:rPr>
          <w:rFonts w:ascii="Times New Roman" w:hAnsi="Times New Roman" w:cs="Times New Roman"/>
        </w:rPr>
        <w:t>–</w:t>
      </w:r>
      <w:r w:rsidR="00B65A76">
        <w:rPr>
          <w:rFonts w:ascii="Times New Roman" w:hAnsi="Times New Roman" w:cs="Times New Roman"/>
        </w:rPr>
        <w:t xml:space="preserve"> </w:t>
      </w:r>
      <w:r w:rsidR="009510F6">
        <w:rPr>
          <w:rFonts w:ascii="Times New Roman" w:hAnsi="Times New Roman" w:cs="Times New Roman"/>
        </w:rPr>
        <w:t>che consiste nell’</w:t>
      </w:r>
      <w:r w:rsidR="00B65A76">
        <w:rPr>
          <w:rFonts w:ascii="Times New Roman" w:hAnsi="Times New Roman" w:cs="Times New Roman"/>
        </w:rPr>
        <w:t>aggiungere al principio di uguaglianza delle opportunità il principio di differenza (che esige che l</w:t>
      </w:r>
      <w:r w:rsidR="00307052">
        <w:rPr>
          <w:rFonts w:ascii="Times New Roman" w:hAnsi="Times New Roman" w:cs="Times New Roman"/>
        </w:rPr>
        <w:t>e</w:t>
      </w:r>
      <w:r w:rsidR="00B65A76">
        <w:rPr>
          <w:rFonts w:ascii="Times New Roman" w:hAnsi="Times New Roman" w:cs="Times New Roman"/>
        </w:rPr>
        <w:t xml:space="preserve"> ineguaglianze abbiano sempre un beneficio netto per i più svantaggiati)</w:t>
      </w:r>
      <w:r w:rsidR="00307052">
        <w:rPr>
          <w:rFonts w:ascii="Times New Roman" w:hAnsi="Times New Roman" w:cs="Times New Roman"/>
        </w:rPr>
        <w:t xml:space="preserve"> –</w:t>
      </w:r>
      <w:r w:rsidR="00B65A76">
        <w:rPr>
          <w:rFonts w:ascii="Times New Roman" w:hAnsi="Times New Roman" w:cs="Times New Roman"/>
        </w:rPr>
        <w:t xml:space="preserve"> non convince</w:t>
      </w:r>
      <w:r w:rsidR="00307052">
        <w:rPr>
          <w:rFonts w:ascii="Times New Roman" w:hAnsi="Times New Roman" w:cs="Times New Roman"/>
        </w:rPr>
        <w:t>,</w:t>
      </w:r>
      <w:r w:rsidR="00B65A76">
        <w:rPr>
          <w:rFonts w:ascii="Times New Roman" w:hAnsi="Times New Roman" w:cs="Times New Roman"/>
        </w:rPr>
        <w:t xml:space="preserve"> dato che può tollerare grandi ineguaglianze che sono l’effetto delle circostanze che gli </w:t>
      </w:r>
      <w:r w:rsidR="00307052">
        <w:rPr>
          <w:rFonts w:ascii="Times New Roman" w:hAnsi="Times New Roman" w:cs="Times New Roman"/>
        </w:rPr>
        <w:t>attori</w:t>
      </w:r>
      <w:r w:rsidR="00B65A76">
        <w:rPr>
          <w:rFonts w:ascii="Times New Roman" w:hAnsi="Times New Roman" w:cs="Times New Roman"/>
        </w:rPr>
        <w:t xml:space="preserve"> stessi non hanno scelto. Non sarebbe più logico eliminare il più possibile tutti gli effetti dell’azzardo sulla distribuzione dei beni</w:t>
      </w:r>
      <w:r w:rsidR="00BC68F7">
        <w:rPr>
          <w:rFonts w:ascii="Times New Roman" w:hAnsi="Times New Roman" w:cs="Times New Roman"/>
        </w:rPr>
        <w:t xml:space="preserve"> facendo in modo che tutti partano dalla stessa situazione</w:t>
      </w:r>
      <w:r w:rsidR="00B65A76">
        <w:rPr>
          <w:rFonts w:ascii="Times New Roman" w:hAnsi="Times New Roman" w:cs="Times New Roman"/>
        </w:rPr>
        <w:t xml:space="preserve">? </w:t>
      </w:r>
      <w:r w:rsidR="00307052">
        <w:rPr>
          <w:rFonts w:ascii="Times New Roman" w:hAnsi="Times New Roman" w:cs="Times New Roman"/>
        </w:rPr>
        <w:t>Questo</w:t>
      </w:r>
      <w:r w:rsidR="00B65A76">
        <w:rPr>
          <w:rFonts w:ascii="Times New Roman" w:hAnsi="Times New Roman" w:cs="Times New Roman"/>
        </w:rPr>
        <w:t xml:space="preserve"> è</w:t>
      </w:r>
      <w:r w:rsidR="00307052">
        <w:rPr>
          <w:rFonts w:ascii="Times New Roman" w:hAnsi="Times New Roman" w:cs="Times New Roman"/>
        </w:rPr>
        <w:t>,</w:t>
      </w:r>
      <w:r w:rsidR="00B65A76">
        <w:rPr>
          <w:rFonts w:ascii="Times New Roman" w:hAnsi="Times New Roman" w:cs="Times New Roman"/>
        </w:rPr>
        <w:t xml:space="preserve"> in effetti</w:t>
      </w:r>
      <w:r w:rsidR="00307052">
        <w:rPr>
          <w:rFonts w:ascii="Times New Roman" w:hAnsi="Times New Roman" w:cs="Times New Roman"/>
        </w:rPr>
        <w:t>,</w:t>
      </w:r>
      <w:r w:rsidR="00B65A76">
        <w:rPr>
          <w:rFonts w:ascii="Times New Roman" w:hAnsi="Times New Roman" w:cs="Times New Roman"/>
        </w:rPr>
        <w:t xml:space="preserve"> lo scopo del </w:t>
      </w:r>
      <w:r w:rsidR="00B65A76" w:rsidRPr="00307052">
        <w:rPr>
          <w:rFonts w:ascii="Times New Roman" w:hAnsi="Times New Roman" w:cs="Times New Roman"/>
          <w:i/>
          <w:iCs/>
        </w:rPr>
        <w:t xml:space="preserve">Luck </w:t>
      </w:r>
      <w:proofErr w:type="spellStart"/>
      <w:r w:rsidR="00B65A76" w:rsidRPr="00307052">
        <w:rPr>
          <w:rFonts w:ascii="Times New Roman" w:hAnsi="Times New Roman" w:cs="Times New Roman"/>
          <w:i/>
          <w:iCs/>
        </w:rPr>
        <w:t>egalitarianism</w:t>
      </w:r>
      <w:proofErr w:type="spellEnd"/>
      <w:r w:rsidR="00307052">
        <w:rPr>
          <w:rStyle w:val="Rimandonotaapidipagina"/>
          <w:rFonts w:ascii="Times New Roman" w:hAnsi="Times New Roman" w:cs="Times New Roman"/>
          <w:i/>
          <w:iCs/>
        </w:rPr>
        <w:footnoteReference w:id="4"/>
      </w:r>
      <w:r w:rsidR="00B65A76">
        <w:rPr>
          <w:rFonts w:ascii="Times New Roman" w:hAnsi="Times New Roman" w:cs="Times New Roman"/>
        </w:rPr>
        <w:t xml:space="preserve">. Le circostanze che non dipendono per niente dalle scelte degli individui (come per esempio la loro costituzione genetica o dei malori imprevisti) sono dell’ordine </w:t>
      </w:r>
      <w:r w:rsidR="00307052">
        <w:rPr>
          <w:rFonts w:ascii="Times New Roman" w:hAnsi="Times New Roman" w:cs="Times New Roman"/>
        </w:rPr>
        <w:t xml:space="preserve">del «brute </w:t>
      </w:r>
      <w:proofErr w:type="spellStart"/>
      <w:r w:rsidR="00307052">
        <w:rPr>
          <w:rFonts w:ascii="Times New Roman" w:hAnsi="Times New Roman" w:cs="Times New Roman"/>
        </w:rPr>
        <w:t>luck</w:t>
      </w:r>
      <w:proofErr w:type="spellEnd"/>
      <w:r w:rsidR="00307052">
        <w:rPr>
          <w:rFonts w:ascii="Times New Roman" w:hAnsi="Times New Roman" w:cs="Times New Roman"/>
        </w:rPr>
        <w:t>»</w:t>
      </w:r>
      <w:r w:rsidR="003752FA">
        <w:rPr>
          <w:rFonts w:ascii="Times New Roman" w:hAnsi="Times New Roman" w:cs="Times New Roman"/>
        </w:rPr>
        <w:t xml:space="preserve"> (buona fortuna)</w:t>
      </w:r>
      <w:r w:rsidR="00B65A76">
        <w:rPr>
          <w:rFonts w:ascii="Times New Roman" w:hAnsi="Times New Roman" w:cs="Times New Roman"/>
        </w:rPr>
        <w:t xml:space="preserve"> e </w:t>
      </w:r>
      <w:r w:rsidR="00BC68F7">
        <w:rPr>
          <w:rFonts w:ascii="Times New Roman" w:hAnsi="Times New Roman" w:cs="Times New Roman"/>
        </w:rPr>
        <w:t xml:space="preserve">non </w:t>
      </w:r>
      <w:r w:rsidR="00B65A76">
        <w:rPr>
          <w:rFonts w:ascii="Times New Roman" w:hAnsi="Times New Roman" w:cs="Times New Roman"/>
        </w:rPr>
        <w:t>dovrebbero, dal punto di vista della morale</w:t>
      </w:r>
      <w:r w:rsidR="00307052">
        <w:rPr>
          <w:rFonts w:ascii="Times New Roman" w:hAnsi="Times New Roman" w:cs="Times New Roman"/>
        </w:rPr>
        <w:t>,</w:t>
      </w:r>
      <w:r w:rsidR="00BC68F7">
        <w:rPr>
          <w:rFonts w:ascii="Times New Roman" w:hAnsi="Times New Roman" w:cs="Times New Roman"/>
        </w:rPr>
        <w:t xml:space="preserve"> incidere in nessun modo</w:t>
      </w:r>
      <w:r w:rsidR="00B65A76">
        <w:rPr>
          <w:rFonts w:ascii="Times New Roman" w:hAnsi="Times New Roman" w:cs="Times New Roman"/>
        </w:rPr>
        <w:t xml:space="preserve"> sulla distribuzione dei beni o sul benessere degli individui. Al contrario, gli effetti dell’azzardo che era</w:t>
      </w:r>
      <w:r w:rsidR="00767AC0">
        <w:rPr>
          <w:rFonts w:ascii="Times New Roman" w:hAnsi="Times New Roman" w:cs="Times New Roman"/>
        </w:rPr>
        <w:t>no</w:t>
      </w:r>
      <w:r w:rsidR="00B65A76">
        <w:rPr>
          <w:rFonts w:ascii="Times New Roman" w:hAnsi="Times New Roman" w:cs="Times New Roman"/>
        </w:rPr>
        <w:t xml:space="preserve"> prevedibil</w:t>
      </w:r>
      <w:r w:rsidR="00767AC0">
        <w:rPr>
          <w:rFonts w:ascii="Times New Roman" w:hAnsi="Times New Roman" w:cs="Times New Roman"/>
        </w:rPr>
        <w:t>i</w:t>
      </w:r>
      <w:r w:rsidR="00B65A76">
        <w:rPr>
          <w:rFonts w:ascii="Times New Roman" w:hAnsi="Times New Roman" w:cs="Times New Roman"/>
        </w:rPr>
        <w:t xml:space="preserve"> e che dipendono da una scelta cosciente degli individui</w:t>
      </w:r>
      <w:r w:rsidR="00767AC0">
        <w:rPr>
          <w:rFonts w:ascii="Times New Roman" w:hAnsi="Times New Roman" w:cs="Times New Roman"/>
        </w:rPr>
        <w:t xml:space="preserve"> (le «scelte </w:t>
      </w:r>
      <w:proofErr w:type="spellStart"/>
      <w:r w:rsidR="00767AC0">
        <w:rPr>
          <w:rFonts w:ascii="Times New Roman" w:hAnsi="Times New Roman" w:cs="Times New Roman"/>
        </w:rPr>
        <w:t>luck</w:t>
      </w:r>
      <w:proofErr w:type="spellEnd"/>
      <w:r w:rsidR="00767AC0">
        <w:rPr>
          <w:rFonts w:ascii="Times New Roman" w:hAnsi="Times New Roman" w:cs="Times New Roman"/>
        </w:rPr>
        <w:t>») (per esempio: l’acquisto di azioni in borsa o la scelta degli studi)</w:t>
      </w:r>
      <w:r w:rsidR="00B65A76">
        <w:rPr>
          <w:rFonts w:ascii="Times New Roman" w:hAnsi="Times New Roman" w:cs="Times New Roman"/>
        </w:rPr>
        <w:t xml:space="preserve"> possono </w:t>
      </w:r>
      <w:r w:rsidR="00BC68F7">
        <w:rPr>
          <w:rFonts w:ascii="Times New Roman" w:hAnsi="Times New Roman" w:cs="Times New Roman"/>
        </w:rPr>
        <w:t>benissimo</w:t>
      </w:r>
      <w:r w:rsidR="00B65A76">
        <w:rPr>
          <w:rFonts w:ascii="Times New Roman" w:hAnsi="Times New Roman" w:cs="Times New Roman"/>
        </w:rPr>
        <w:t xml:space="preserve"> creare delle </w:t>
      </w:r>
      <w:r w:rsidR="00767AC0">
        <w:rPr>
          <w:rFonts w:ascii="Times New Roman" w:hAnsi="Times New Roman" w:cs="Times New Roman"/>
        </w:rPr>
        <w:t>disu</w:t>
      </w:r>
      <w:r w:rsidR="00B65A76">
        <w:rPr>
          <w:rFonts w:ascii="Times New Roman" w:hAnsi="Times New Roman" w:cs="Times New Roman"/>
        </w:rPr>
        <w:t xml:space="preserve">guaglianze. Come </w:t>
      </w:r>
      <w:proofErr w:type="spellStart"/>
      <w:r w:rsidR="00B65A76">
        <w:rPr>
          <w:rFonts w:ascii="Times New Roman" w:hAnsi="Times New Roman" w:cs="Times New Roman"/>
        </w:rPr>
        <w:t>Rawls</w:t>
      </w:r>
      <w:proofErr w:type="spellEnd"/>
      <w:r w:rsidR="00B65A76">
        <w:rPr>
          <w:rFonts w:ascii="Times New Roman" w:hAnsi="Times New Roman" w:cs="Times New Roman"/>
        </w:rPr>
        <w:t>, i difensori del</w:t>
      </w:r>
      <w:r w:rsidR="00767AC0">
        <w:rPr>
          <w:rFonts w:ascii="Times New Roman" w:hAnsi="Times New Roman" w:cs="Times New Roman"/>
        </w:rPr>
        <w:t xml:space="preserve"> </w:t>
      </w:r>
      <w:r w:rsidR="00767AC0">
        <w:rPr>
          <w:rFonts w:ascii="Times New Roman" w:hAnsi="Times New Roman" w:cs="Times New Roman"/>
          <w:i/>
          <w:iCs/>
        </w:rPr>
        <w:t xml:space="preserve">Luck </w:t>
      </w:r>
      <w:proofErr w:type="spellStart"/>
      <w:r w:rsidR="00767AC0">
        <w:rPr>
          <w:rFonts w:ascii="Times New Roman" w:hAnsi="Times New Roman" w:cs="Times New Roman"/>
          <w:i/>
          <w:iCs/>
        </w:rPr>
        <w:t>egalitarianism</w:t>
      </w:r>
      <w:proofErr w:type="spellEnd"/>
      <w:r w:rsidR="00B65A76">
        <w:rPr>
          <w:rFonts w:ascii="Times New Roman" w:hAnsi="Times New Roman" w:cs="Times New Roman"/>
        </w:rPr>
        <w:t xml:space="preserve"> non si oppongono dunque alle </w:t>
      </w:r>
      <w:r w:rsidR="00767AC0">
        <w:rPr>
          <w:rFonts w:ascii="Times New Roman" w:hAnsi="Times New Roman" w:cs="Times New Roman"/>
        </w:rPr>
        <w:t>disu</w:t>
      </w:r>
      <w:r w:rsidR="00B65A76">
        <w:rPr>
          <w:rFonts w:ascii="Times New Roman" w:hAnsi="Times New Roman" w:cs="Times New Roman"/>
        </w:rPr>
        <w:t xml:space="preserve">guaglianze in </w:t>
      </w:r>
      <w:proofErr w:type="gramStart"/>
      <w:r w:rsidR="00B65A76">
        <w:rPr>
          <w:rFonts w:ascii="Times New Roman" w:hAnsi="Times New Roman" w:cs="Times New Roman"/>
        </w:rPr>
        <w:t>se</w:t>
      </w:r>
      <w:proofErr w:type="gramEnd"/>
      <w:r w:rsidR="00B65A76">
        <w:rPr>
          <w:rFonts w:ascii="Times New Roman" w:hAnsi="Times New Roman" w:cs="Times New Roman"/>
        </w:rPr>
        <w:t xml:space="preserve"> stess</w:t>
      </w:r>
      <w:r w:rsidR="00767AC0">
        <w:rPr>
          <w:rFonts w:ascii="Times New Roman" w:hAnsi="Times New Roman" w:cs="Times New Roman"/>
        </w:rPr>
        <w:t>e</w:t>
      </w:r>
      <w:r w:rsidR="00BC68F7">
        <w:rPr>
          <w:rFonts w:ascii="Times New Roman" w:hAnsi="Times New Roman" w:cs="Times New Roman"/>
        </w:rPr>
        <w:t>.</w:t>
      </w:r>
      <w:r w:rsidR="00B65A76">
        <w:rPr>
          <w:rFonts w:ascii="Times New Roman" w:hAnsi="Times New Roman" w:cs="Times New Roman"/>
        </w:rPr>
        <w:t xml:space="preserve"> </w:t>
      </w:r>
      <w:r w:rsidR="00BC68F7">
        <w:rPr>
          <w:rFonts w:ascii="Times New Roman" w:hAnsi="Times New Roman" w:cs="Times New Roman"/>
        </w:rPr>
        <w:t>Essi</w:t>
      </w:r>
      <w:r w:rsidR="00B65A76">
        <w:rPr>
          <w:rFonts w:ascii="Times New Roman" w:hAnsi="Times New Roman" w:cs="Times New Roman"/>
        </w:rPr>
        <w:t xml:space="preserve"> </w:t>
      </w:r>
      <w:r w:rsidR="00767AC0">
        <w:rPr>
          <w:rFonts w:ascii="Times New Roman" w:hAnsi="Times New Roman" w:cs="Times New Roman"/>
        </w:rPr>
        <w:t>affidano</w:t>
      </w:r>
      <w:r w:rsidR="00B65A76">
        <w:rPr>
          <w:rFonts w:ascii="Times New Roman" w:hAnsi="Times New Roman" w:cs="Times New Roman"/>
        </w:rPr>
        <w:t xml:space="preserve"> una grande responsabilità alle scelte de</w:t>
      </w:r>
      <w:r w:rsidR="00767AC0">
        <w:rPr>
          <w:rFonts w:ascii="Times New Roman" w:hAnsi="Times New Roman" w:cs="Times New Roman"/>
        </w:rPr>
        <w:t>ll’</w:t>
      </w:r>
      <w:r w:rsidR="00B65A76">
        <w:rPr>
          <w:rFonts w:ascii="Times New Roman" w:hAnsi="Times New Roman" w:cs="Times New Roman"/>
        </w:rPr>
        <w:t>individu</w:t>
      </w:r>
      <w:r w:rsidR="00767AC0">
        <w:rPr>
          <w:rFonts w:ascii="Times New Roman" w:hAnsi="Times New Roman" w:cs="Times New Roman"/>
        </w:rPr>
        <w:t>o,</w:t>
      </w:r>
      <w:r w:rsidR="00B65A76">
        <w:rPr>
          <w:rFonts w:ascii="Times New Roman" w:hAnsi="Times New Roman" w:cs="Times New Roman"/>
        </w:rPr>
        <w:t xml:space="preserve"> ma</w:t>
      </w:r>
      <w:r w:rsidR="00767AC0">
        <w:rPr>
          <w:rFonts w:ascii="Times New Roman" w:hAnsi="Times New Roman" w:cs="Times New Roman"/>
        </w:rPr>
        <w:t>,</w:t>
      </w:r>
      <w:r w:rsidR="00B65A76">
        <w:rPr>
          <w:rFonts w:ascii="Times New Roman" w:hAnsi="Times New Roman" w:cs="Times New Roman"/>
        </w:rPr>
        <w:t xml:space="preserve"> contrariamente a </w:t>
      </w:r>
      <w:proofErr w:type="spellStart"/>
      <w:r w:rsidR="00B65A76">
        <w:rPr>
          <w:rFonts w:ascii="Times New Roman" w:hAnsi="Times New Roman" w:cs="Times New Roman"/>
        </w:rPr>
        <w:t>R</w:t>
      </w:r>
      <w:r w:rsidR="00767AC0">
        <w:rPr>
          <w:rFonts w:ascii="Times New Roman" w:hAnsi="Times New Roman" w:cs="Times New Roman"/>
        </w:rPr>
        <w:t>awls</w:t>
      </w:r>
      <w:proofErr w:type="spellEnd"/>
      <w:r w:rsidR="00767AC0">
        <w:rPr>
          <w:rFonts w:ascii="Times New Roman" w:hAnsi="Times New Roman" w:cs="Times New Roman"/>
        </w:rPr>
        <w:t>,</w:t>
      </w:r>
      <w:r w:rsidR="00B65A76">
        <w:rPr>
          <w:rFonts w:ascii="Times New Roman" w:hAnsi="Times New Roman" w:cs="Times New Roman"/>
        </w:rPr>
        <w:t xml:space="preserve"> non</w:t>
      </w:r>
      <w:r w:rsidR="00767AC0">
        <w:rPr>
          <w:rFonts w:ascii="Times New Roman" w:hAnsi="Times New Roman" w:cs="Times New Roman"/>
        </w:rPr>
        <w:t xml:space="preserve"> accetteranno</w:t>
      </w:r>
      <w:r w:rsidR="00B65A76">
        <w:rPr>
          <w:rFonts w:ascii="Times New Roman" w:hAnsi="Times New Roman" w:cs="Times New Roman"/>
        </w:rPr>
        <w:t xml:space="preserve"> mai come giuste delle </w:t>
      </w:r>
      <w:r w:rsidR="00767AC0">
        <w:rPr>
          <w:rFonts w:ascii="Times New Roman" w:hAnsi="Times New Roman" w:cs="Times New Roman"/>
        </w:rPr>
        <w:t>disu</w:t>
      </w:r>
      <w:r w:rsidR="00B65A76">
        <w:rPr>
          <w:rFonts w:ascii="Times New Roman" w:hAnsi="Times New Roman" w:cs="Times New Roman"/>
        </w:rPr>
        <w:t>guaglianze che sono effett</w:t>
      </w:r>
      <w:r w:rsidR="00767AC0">
        <w:rPr>
          <w:rFonts w:ascii="Times New Roman" w:hAnsi="Times New Roman" w:cs="Times New Roman"/>
        </w:rPr>
        <w:t>o</w:t>
      </w:r>
      <w:r w:rsidR="00B65A76">
        <w:rPr>
          <w:rFonts w:ascii="Times New Roman" w:hAnsi="Times New Roman" w:cs="Times New Roman"/>
        </w:rPr>
        <w:t xml:space="preserve"> de </w:t>
      </w:r>
      <w:r w:rsidR="00767AC0">
        <w:rPr>
          <w:rFonts w:ascii="Times New Roman" w:hAnsi="Times New Roman" w:cs="Times New Roman"/>
        </w:rPr>
        <w:t xml:space="preserve">«brute </w:t>
      </w:r>
      <w:proofErr w:type="spellStart"/>
      <w:r w:rsidR="00767AC0">
        <w:rPr>
          <w:rFonts w:ascii="Times New Roman" w:hAnsi="Times New Roman" w:cs="Times New Roman"/>
        </w:rPr>
        <w:t>luck</w:t>
      </w:r>
      <w:proofErr w:type="spellEnd"/>
      <w:r w:rsidR="00767AC0">
        <w:rPr>
          <w:rFonts w:ascii="Times New Roman" w:hAnsi="Times New Roman" w:cs="Times New Roman"/>
        </w:rPr>
        <w:t>»</w:t>
      </w:r>
      <w:r w:rsidR="00B65A76">
        <w:rPr>
          <w:rFonts w:ascii="Times New Roman" w:hAnsi="Times New Roman" w:cs="Times New Roman"/>
        </w:rPr>
        <w:t xml:space="preserve">. </w:t>
      </w:r>
      <w:r w:rsidR="00BC68F7">
        <w:rPr>
          <w:rFonts w:ascii="Times New Roman" w:hAnsi="Times New Roman" w:cs="Times New Roman"/>
        </w:rPr>
        <w:t xml:space="preserve">In un secondo momento ci si dovrà chiedere se non </w:t>
      </w:r>
      <w:r w:rsidR="00B65A76">
        <w:rPr>
          <w:rFonts w:ascii="Times New Roman" w:hAnsi="Times New Roman" w:cs="Times New Roman"/>
        </w:rPr>
        <w:t>siano le risorse che devono essere distribuite secondo questa idea</w:t>
      </w:r>
      <w:r w:rsidR="00BC68F7">
        <w:rPr>
          <w:rFonts w:ascii="Times New Roman" w:hAnsi="Times New Roman" w:cs="Times New Roman"/>
        </w:rPr>
        <w:t xml:space="preserve"> a ricreare l’uguaglianza</w:t>
      </w:r>
      <w:r w:rsidR="00B65A76">
        <w:rPr>
          <w:rFonts w:ascii="Times New Roman" w:hAnsi="Times New Roman" w:cs="Times New Roman"/>
        </w:rPr>
        <w:t xml:space="preserve"> o</w:t>
      </w:r>
      <w:r w:rsidR="00BC68F7">
        <w:rPr>
          <w:rFonts w:ascii="Times New Roman" w:hAnsi="Times New Roman" w:cs="Times New Roman"/>
        </w:rPr>
        <w:t>, invece,</w:t>
      </w:r>
      <w:r w:rsidR="00B65A76">
        <w:rPr>
          <w:rFonts w:ascii="Times New Roman" w:hAnsi="Times New Roman" w:cs="Times New Roman"/>
        </w:rPr>
        <w:t xml:space="preserve"> se non </w:t>
      </w:r>
      <w:r w:rsidR="00767AC0">
        <w:rPr>
          <w:rFonts w:ascii="Times New Roman" w:hAnsi="Times New Roman" w:cs="Times New Roman"/>
        </w:rPr>
        <w:t xml:space="preserve">si </w:t>
      </w:r>
      <w:r w:rsidR="00B65A76">
        <w:rPr>
          <w:rFonts w:ascii="Times New Roman" w:hAnsi="Times New Roman" w:cs="Times New Roman"/>
        </w:rPr>
        <w:t>deve piuttosto cerca</w:t>
      </w:r>
      <w:r w:rsidR="00767AC0">
        <w:rPr>
          <w:rFonts w:ascii="Times New Roman" w:hAnsi="Times New Roman" w:cs="Times New Roman"/>
        </w:rPr>
        <w:t>re</w:t>
      </w:r>
      <w:r w:rsidR="00B65A76">
        <w:rPr>
          <w:rFonts w:ascii="Times New Roman" w:hAnsi="Times New Roman" w:cs="Times New Roman"/>
        </w:rPr>
        <w:t xml:space="preserve"> di calcolare il benessere che ne risulta. </w:t>
      </w:r>
    </w:p>
    <w:p w:rsidR="00E83FC7" w:rsidRDefault="00B65A76" w:rsidP="00307052">
      <w:pPr>
        <w:spacing w:line="360" w:lineRule="auto"/>
        <w:rPr>
          <w:rFonts w:ascii="Times New Roman" w:hAnsi="Times New Roman" w:cs="Times New Roman"/>
        </w:rPr>
      </w:pPr>
      <w:r>
        <w:rPr>
          <w:rFonts w:ascii="Times New Roman" w:hAnsi="Times New Roman" w:cs="Times New Roman"/>
        </w:rPr>
        <w:t>La principale debolezza delle teorie del</w:t>
      </w:r>
      <w:r w:rsidR="00767AC0">
        <w:rPr>
          <w:rFonts w:ascii="Times New Roman" w:hAnsi="Times New Roman" w:cs="Times New Roman"/>
        </w:rPr>
        <w:t xml:space="preserve"> </w:t>
      </w:r>
      <w:r w:rsidR="00767AC0">
        <w:rPr>
          <w:rFonts w:ascii="Times New Roman" w:hAnsi="Times New Roman" w:cs="Times New Roman"/>
          <w:i/>
          <w:iCs/>
        </w:rPr>
        <w:t xml:space="preserve">Luck </w:t>
      </w:r>
      <w:proofErr w:type="spellStart"/>
      <w:r w:rsidR="00767AC0">
        <w:rPr>
          <w:rFonts w:ascii="Times New Roman" w:hAnsi="Times New Roman" w:cs="Times New Roman"/>
          <w:i/>
          <w:iCs/>
        </w:rPr>
        <w:t>egalitarianism</w:t>
      </w:r>
      <w:proofErr w:type="spellEnd"/>
      <w:r>
        <w:rPr>
          <w:rFonts w:ascii="Times New Roman" w:hAnsi="Times New Roman" w:cs="Times New Roman"/>
        </w:rPr>
        <w:t xml:space="preserve"> si trova certamente </w:t>
      </w:r>
      <w:r w:rsidR="00962C0E">
        <w:rPr>
          <w:rFonts w:ascii="Times New Roman" w:hAnsi="Times New Roman" w:cs="Times New Roman"/>
        </w:rPr>
        <w:t xml:space="preserve">a livello delle applicazioni pratiche. A proposito del principio di differenza </w:t>
      </w:r>
      <w:r w:rsidR="00767AC0">
        <w:rPr>
          <w:rFonts w:ascii="Times New Roman" w:hAnsi="Times New Roman" w:cs="Times New Roman"/>
        </w:rPr>
        <w:t xml:space="preserve">di </w:t>
      </w:r>
      <w:proofErr w:type="spellStart"/>
      <w:r w:rsidR="00767AC0">
        <w:rPr>
          <w:rFonts w:ascii="Times New Roman" w:hAnsi="Times New Roman" w:cs="Times New Roman"/>
        </w:rPr>
        <w:t>Rawls</w:t>
      </w:r>
      <w:proofErr w:type="spellEnd"/>
      <w:r w:rsidR="00767AC0">
        <w:rPr>
          <w:rFonts w:ascii="Times New Roman" w:hAnsi="Times New Roman" w:cs="Times New Roman"/>
        </w:rPr>
        <w:t>,</w:t>
      </w:r>
      <w:r w:rsidR="00962C0E">
        <w:rPr>
          <w:rFonts w:ascii="Times New Roman" w:hAnsi="Times New Roman" w:cs="Times New Roman"/>
        </w:rPr>
        <w:t xml:space="preserve"> </w:t>
      </w:r>
      <w:r w:rsidR="00EF1980">
        <w:rPr>
          <w:rFonts w:ascii="Times New Roman" w:hAnsi="Times New Roman" w:cs="Times New Roman"/>
        </w:rPr>
        <w:t xml:space="preserve">ci </w:t>
      </w:r>
      <w:r w:rsidR="00962C0E">
        <w:rPr>
          <w:rFonts w:ascii="Times New Roman" w:hAnsi="Times New Roman" w:cs="Times New Roman"/>
        </w:rPr>
        <w:t>possiamo</w:t>
      </w:r>
      <w:r w:rsidR="00767AC0">
        <w:rPr>
          <w:rFonts w:ascii="Times New Roman" w:hAnsi="Times New Roman" w:cs="Times New Roman"/>
        </w:rPr>
        <w:t xml:space="preserve"> almeno</w:t>
      </w:r>
      <w:r w:rsidR="00962C0E">
        <w:rPr>
          <w:rFonts w:ascii="Times New Roman" w:hAnsi="Times New Roman" w:cs="Times New Roman"/>
        </w:rPr>
        <w:t xml:space="preserve"> immaginar</w:t>
      </w:r>
      <w:r w:rsidR="00EF1980">
        <w:rPr>
          <w:rFonts w:ascii="Times New Roman" w:hAnsi="Times New Roman" w:cs="Times New Roman"/>
        </w:rPr>
        <w:t>e</w:t>
      </w:r>
      <w:r w:rsidR="00962C0E">
        <w:rPr>
          <w:rFonts w:ascii="Times New Roman" w:hAnsi="Times New Roman" w:cs="Times New Roman"/>
        </w:rPr>
        <w:t xml:space="preserve"> come si dovrebbe applicare. Anche se </w:t>
      </w:r>
      <w:r w:rsidR="00BC68F7">
        <w:rPr>
          <w:rFonts w:ascii="Times New Roman" w:hAnsi="Times New Roman" w:cs="Times New Roman"/>
        </w:rPr>
        <w:t>alcuni</w:t>
      </w:r>
      <w:r w:rsidR="00962C0E">
        <w:rPr>
          <w:rFonts w:ascii="Times New Roman" w:hAnsi="Times New Roman" w:cs="Times New Roman"/>
        </w:rPr>
        <w:t xml:space="preserve"> critici</w:t>
      </w:r>
      <w:r w:rsidR="00767AC0">
        <w:rPr>
          <w:rFonts w:ascii="Times New Roman" w:hAnsi="Times New Roman" w:cs="Times New Roman"/>
        </w:rPr>
        <w:t xml:space="preserve"> trovano</w:t>
      </w:r>
      <w:r w:rsidR="00962C0E">
        <w:rPr>
          <w:rFonts w:ascii="Times New Roman" w:hAnsi="Times New Roman" w:cs="Times New Roman"/>
        </w:rPr>
        <w:t xml:space="preserve"> tutto questo</w:t>
      </w:r>
      <w:r w:rsidR="00767AC0">
        <w:rPr>
          <w:rFonts w:ascii="Times New Roman" w:hAnsi="Times New Roman" w:cs="Times New Roman"/>
        </w:rPr>
        <w:t xml:space="preserve"> già</w:t>
      </w:r>
      <w:r w:rsidR="00962C0E">
        <w:rPr>
          <w:rFonts w:ascii="Times New Roman" w:hAnsi="Times New Roman" w:cs="Times New Roman"/>
        </w:rPr>
        <w:t xml:space="preserve"> un po’ troppo </w:t>
      </w:r>
      <w:r w:rsidR="00962C0E">
        <w:rPr>
          <w:rFonts w:ascii="Times New Roman" w:hAnsi="Times New Roman" w:cs="Times New Roman"/>
        </w:rPr>
        <w:lastRenderedPageBreak/>
        <w:t>astratto</w:t>
      </w:r>
      <w:r w:rsidR="00767AC0">
        <w:rPr>
          <w:rFonts w:ascii="Times New Roman" w:hAnsi="Times New Roman" w:cs="Times New Roman"/>
        </w:rPr>
        <w:t xml:space="preserve"> o</w:t>
      </w:r>
      <w:r w:rsidR="00962C0E">
        <w:rPr>
          <w:rFonts w:ascii="Times New Roman" w:hAnsi="Times New Roman" w:cs="Times New Roman"/>
        </w:rPr>
        <w:t xml:space="preserve"> addirittura utopico</w:t>
      </w:r>
      <w:r w:rsidR="00767AC0">
        <w:rPr>
          <w:rFonts w:ascii="Times New Roman" w:hAnsi="Times New Roman" w:cs="Times New Roman"/>
        </w:rPr>
        <w:t>, possiamo dire</w:t>
      </w:r>
      <w:r w:rsidR="00BC68F7">
        <w:rPr>
          <w:rFonts w:ascii="Times New Roman" w:hAnsi="Times New Roman" w:cs="Times New Roman"/>
        </w:rPr>
        <w:t xml:space="preserve"> che</w:t>
      </w:r>
      <w:r w:rsidR="00962C0E">
        <w:rPr>
          <w:rFonts w:ascii="Times New Roman" w:hAnsi="Times New Roman" w:cs="Times New Roman"/>
        </w:rPr>
        <w:t xml:space="preserve"> lo Stato</w:t>
      </w:r>
      <w:r w:rsidR="00535C00">
        <w:rPr>
          <w:rFonts w:ascii="Times New Roman" w:hAnsi="Times New Roman" w:cs="Times New Roman"/>
        </w:rPr>
        <w:t>-</w:t>
      </w:r>
      <w:r w:rsidR="003752FA">
        <w:rPr>
          <w:rFonts w:ascii="Times New Roman" w:hAnsi="Times New Roman" w:cs="Times New Roman"/>
        </w:rPr>
        <w:t>previdenziale</w:t>
      </w:r>
      <w:r w:rsidR="00EF1980">
        <w:rPr>
          <w:rFonts w:ascii="Times New Roman" w:hAnsi="Times New Roman" w:cs="Times New Roman"/>
        </w:rPr>
        <w:t xml:space="preserve"> può essere pensato come una possibile realizzazione e può essere inteso come un’</w:t>
      </w:r>
      <w:r w:rsidR="00962C0E">
        <w:rPr>
          <w:rFonts w:ascii="Times New Roman" w:hAnsi="Times New Roman" w:cs="Times New Roman"/>
        </w:rPr>
        <w:t>approssimazione accettabile. Al contrario</w:t>
      </w:r>
      <w:r w:rsidR="003752FA">
        <w:rPr>
          <w:rFonts w:ascii="Times New Roman" w:hAnsi="Times New Roman" w:cs="Times New Roman"/>
        </w:rPr>
        <w:t>,</w:t>
      </w:r>
      <w:r w:rsidR="00962C0E">
        <w:rPr>
          <w:rFonts w:ascii="Times New Roman" w:hAnsi="Times New Roman" w:cs="Times New Roman"/>
        </w:rPr>
        <w:t xml:space="preserve"> eliminare tutte le </w:t>
      </w:r>
      <w:r w:rsidR="003752FA">
        <w:rPr>
          <w:rFonts w:ascii="Times New Roman" w:hAnsi="Times New Roman" w:cs="Times New Roman"/>
        </w:rPr>
        <w:t>disu</w:t>
      </w:r>
      <w:r w:rsidR="00962C0E">
        <w:rPr>
          <w:rFonts w:ascii="Times New Roman" w:hAnsi="Times New Roman" w:cs="Times New Roman"/>
        </w:rPr>
        <w:t>guaglianze risultant</w:t>
      </w:r>
      <w:r w:rsidR="003752FA">
        <w:rPr>
          <w:rFonts w:ascii="Times New Roman" w:hAnsi="Times New Roman" w:cs="Times New Roman"/>
        </w:rPr>
        <w:t>i</w:t>
      </w:r>
      <w:r w:rsidR="00962C0E">
        <w:rPr>
          <w:rFonts w:ascii="Times New Roman" w:hAnsi="Times New Roman" w:cs="Times New Roman"/>
        </w:rPr>
        <w:t xml:space="preserve"> dall’opzione del </w:t>
      </w:r>
      <w:r w:rsidR="003752FA">
        <w:rPr>
          <w:rFonts w:ascii="Times New Roman" w:hAnsi="Times New Roman" w:cs="Times New Roman"/>
        </w:rPr>
        <w:t xml:space="preserve">«brute </w:t>
      </w:r>
      <w:proofErr w:type="spellStart"/>
      <w:r w:rsidR="003752FA">
        <w:rPr>
          <w:rFonts w:ascii="Times New Roman" w:hAnsi="Times New Roman" w:cs="Times New Roman"/>
        </w:rPr>
        <w:t>luck</w:t>
      </w:r>
      <w:proofErr w:type="spellEnd"/>
      <w:r w:rsidR="003752FA">
        <w:rPr>
          <w:rFonts w:ascii="Times New Roman" w:hAnsi="Times New Roman" w:cs="Times New Roman"/>
        </w:rPr>
        <w:t xml:space="preserve">» </w:t>
      </w:r>
      <w:r w:rsidR="00962C0E">
        <w:rPr>
          <w:rFonts w:ascii="Times New Roman" w:hAnsi="Times New Roman" w:cs="Times New Roman"/>
        </w:rPr>
        <w:t>sembra</w:t>
      </w:r>
      <w:r w:rsidR="003752FA">
        <w:rPr>
          <w:rFonts w:ascii="Times New Roman" w:hAnsi="Times New Roman" w:cs="Times New Roman"/>
        </w:rPr>
        <w:t>,</w:t>
      </w:r>
      <w:r w:rsidR="00962C0E">
        <w:rPr>
          <w:rFonts w:ascii="Times New Roman" w:hAnsi="Times New Roman" w:cs="Times New Roman"/>
        </w:rPr>
        <w:t xml:space="preserve"> nella </w:t>
      </w:r>
      <w:r w:rsidR="003752FA">
        <w:rPr>
          <w:rFonts w:ascii="Times New Roman" w:hAnsi="Times New Roman" w:cs="Times New Roman"/>
        </w:rPr>
        <w:t>maggior</w:t>
      </w:r>
      <w:r w:rsidR="00962C0E">
        <w:rPr>
          <w:rFonts w:ascii="Times New Roman" w:hAnsi="Times New Roman" w:cs="Times New Roman"/>
        </w:rPr>
        <w:t xml:space="preserve"> parte de</w:t>
      </w:r>
      <w:r w:rsidR="003752FA">
        <w:rPr>
          <w:rFonts w:ascii="Times New Roman" w:hAnsi="Times New Roman" w:cs="Times New Roman"/>
        </w:rPr>
        <w:t>gli ambiti,</w:t>
      </w:r>
      <w:r w:rsidR="00962C0E">
        <w:rPr>
          <w:rFonts w:ascii="Times New Roman" w:hAnsi="Times New Roman" w:cs="Times New Roman"/>
        </w:rPr>
        <w:t xml:space="preserve"> perfettamente impossibile.</w:t>
      </w:r>
    </w:p>
    <w:p w:rsidR="003752FA" w:rsidRDefault="003752FA" w:rsidP="00307052">
      <w:pPr>
        <w:spacing w:line="360" w:lineRule="auto"/>
        <w:rPr>
          <w:rFonts w:ascii="Times New Roman" w:hAnsi="Times New Roman" w:cs="Times New Roman"/>
        </w:rPr>
      </w:pPr>
    </w:p>
    <w:p w:rsidR="003752FA" w:rsidRPr="003752FA" w:rsidRDefault="003752FA" w:rsidP="003752FA">
      <w:pPr>
        <w:pStyle w:val="Paragrafoelenco"/>
        <w:numPr>
          <w:ilvl w:val="1"/>
          <w:numId w:val="2"/>
        </w:numPr>
        <w:spacing w:line="360" w:lineRule="auto"/>
        <w:rPr>
          <w:rFonts w:ascii="Times New Roman" w:hAnsi="Times New Roman" w:cs="Times New Roman"/>
        </w:rPr>
      </w:pPr>
      <w:proofErr w:type="spellStart"/>
      <w:r w:rsidRPr="003752FA">
        <w:rPr>
          <w:rFonts w:ascii="Times New Roman" w:hAnsi="Times New Roman" w:cs="Times New Roman"/>
          <w:b/>
          <w:bCs/>
        </w:rPr>
        <w:t>Capability</w:t>
      </w:r>
      <w:proofErr w:type="spellEnd"/>
      <w:r w:rsidRPr="003752FA">
        <w:rPr>
          <w:rFonts w:ascii="Times New Roman" w:hAnsi="Times New Roman" w:cs="Times New Roman"/>
          <w:b/>
          <w:bCs/>
        </w:rPr>
        <w:t xml:space="preserve"> </w:t>
      </w:r>
      <w:proofErr w:type="spellStart"/>
      <w:r w:rsidRPr="003752FA">
        <w:rPr>
          <w:rFonts w:ascii="Times New Roman" w:hAnsi="Times New Roman" w:cs="Times New Roman"/>
          <w:b/>
          <w:bCs/>
        </w:rPr>
        <w:t>approach</w:t>
      </w:r>
      <w:proofErr w:type="spellEnd"/>
    </w:p>
    <w:p w:rsidR="003752FA" w:rsidRDefault="003752FA" w:rsidP="003752FA">
      <w:pPr>
        <w:spacing w:line="360" w:lineRule="auto"/>
        <w:rPr>
          <w:rFonts w:ascii="Times New Roman" w:hAnsi="Times New Roman" w:cs="Times New Roman"/>
        </w:rPr>
      </w:pPr>
    </w:p>
    <w:p w:rsidR="00AE0331" w:rsidRDefault="003752FA" w:rsidP="003752FA">
      <w:pPr>
        <w:spacing w:line="360" w:lineRule="auto"/>
        <w:rPr>
          <w:rFonts w:ascii="Times New Roman" w:hAnsi="Times New Roman" w:cs="Times New Roman"/>
        </w:rPr>
      </w:pPr>
      <w:r>
        <w:rPr>
          <w:rFonts w:ascii="Times New Roman" w:hAnsi="Times New Roman" w:cs="Times New Roman"/>
        </w:rPr>
        <w:t xml:space="preserve">Anche se l’approccio legato alle capacità </w:t>
      </w:r>
      <w:r w:rsidR="00AE0331">
        <w:rPr>
          <w:rFonts w:ascii="Times New Roman" w:hAnsi="Times New Roman" w:cs="Times New Roman"/>
        </w:rPr>
        <w:t>presentato da</w:t>
      </w:r>
      <w:r>
        <w:rPr>
          <w:rFonts w:ascii="Times New Roman" w:hAnsi="Times New Roman" w:cs="Times New Roman"/>
        </w:rPr>
        <w:t xml:space="preserve"> </w:t>
      </w:r>
      <w:r w:rsidR="00AE0331">
        <w:rPr>
          <w:rFonts w:ascii="Times New Roman" w:hAnsi="Times New Roman" w:cs="Times New Roman"/>
        </w:rPr>
        <w:t xml:space="preserve">Amartya </w:t>
      </w:r>
      <w:r>
        <w:rPr>
          <w:rFonts w:ascii="Times New Roman" w:hAnsi="Times New Roman" w:cs="Times New Roman"/>
        </w:rPr>
        <w:t>Sen e d</w:t>
      </w:r>
      <w:r w:rsidR="00AE0331">
        <w:rPr>
          <w:rFonts w:ascii="Times New Roman" w:hAnsi="Times New Roman" w:cs="Times New Roman"/>
        </w:rPr>
        <w:t>a Martha</w:t>
      </w:r>
      <w:r>
        <w:rPr>
          <w:rFonts w:ascii="Times New Roman" w:hAnsi="Times New Roman" w:cs="Times New Roman"/>
        </w:rPr>
        <w:t xml:space="preserve"> </w:t>
      </w:r>
      <w:proofErr w:type="spellStart"/>
      <w:r>
        <w:rPr>
          <w:rFonts w:ascii="Times New Roman" w:hAnsi="Times New Roman" w:cs="Times New Roman"/>
        </w:rPr>
        <w:t>Nussbaum</w:t>
      </w:r>
      <w:proofErr w:type="spellEnd"/>
      <w:r>
        <w:rPr>
          <w:rFonts w:ascii="Times New Roman" w:hAnsi="Times New Roman" w:cs="Times New Roman"/>
        </w:rPr>
        <w:t xml:space="preserve"> dati già degli anni </w:t>
      </w:r>
      <w:r w:rsidR="00AE0331">
        <w:rPr>
          <w:rFonts w:ascii="Times New Roman" w:hAnsi="Times New Roman" w:cs="Times New Roman"/>
        </w:rPr>
        <w:t>‘</w:t>
      </w:r>
      <w:r>
        <w:rPr>
          <w:rFonts w:ascii="Times New Roman" w:hAnsi="Times New Roman" w:cs="Times New Roman"/>
        </w:rPr>
        <w:t xml:space="preserve">80, non è che negli ultimi </w:t>
      </w:r>
      <w:r w:rsidR="00B46D78">
        <w:rPr>
          <w:rFonts w:ascii="Times New Roman" w:hAnsi="Times New Roman" w:cs="Times New Roman"/>
        </w:rPr>
        <w:t xml:space="preserve">due </w:t>
      </w:r>
      <w:r>
        <w:rPr>
          <w:rFonts w:ascii="Times New Roman" w:hAnsi="Times New Roman" w:cs="Times New Roman"/>
        </w:rPr>
        <w:t xml:space="preserve">decenni </w:t>
      </w:r>
      <w:r w:rsidR="00B46D78">
        <w:rPr>
          <w:rFonts w:ascii="Times New Roman" w:hAnsi="Times New Roman" w:cs="Times New Roman"/>
        </w:rPr>
        <w:t xml:space="preserve">che esso ha effettivamente conquistato il dibattito sulla giustizia in filosofia, nelle scienze sociali e nell’ambiente politico. L’approccio a partire dalle capacità è pensato come un’alternativa alla definizione che </w:t>
      </w:r>
      <w:proofErr w:type="spellStart"/>
      <w:r w:rsidR="00B46D78">
        <w:rPr>
          <w:rFonts w:ascii="Times New Roman" w:hAnsi="Times New Roman" w:cs="Times New Roman"/>
        </w:rPr>
        <w:t>Rawls</w:t>
      </w:r>
      <w:proofErr w:type="spellEnd"/>
      <w:r w:rsidR="00B46D78">
        <w:rPr>
          <w:rFonts w:ascii="Times New Roman" w:hAnsi="Times New Roman" w:cs="Times New Roman"/>
        </w:rPr>
        <w:t xml:space="preserve"> dà dei beni primari (come i diritti e libertà, il reddito e la ricchezza), nel senso degli oggetti a cui si applicano i principi della giustizia distributiva. Sen aveva l’intuizione che la descrizione di </w:t>
      </w:r>
      <w:proofErr w:type="spellStart"/>
      <w:r w:rsidR="00B46D78">
        <w:rPr>
          <w:rFonts w:ascii="Times New Roman" w:hAnsi="Times New Roman" w:cs="Times New Roman"/>
        </w:rPr>
        <w:t>Rawls</w:t>
      </w:r>
      <w:proofErr w:type="spellEnd"/>
      <w:r w:rsidR="00B46D78">
        <w:rPr>
          <w:rFonts w:ascii="Times New Roman" w:hAnsi="Times New Roman" w:cs="Times New Roman"/>
        </w:rPr>
        <w:t xml:space="preserve"> di questi beni primari faceva troppa astrazione delle differenze reali degli individui e il contesto naturale o sociale nel quale essi si trovavano</w:t>
      </w:r>
      <w:r w:rsidR="00B46D78">
        <w:rPr>
          <w:rStyle w:val="Rimandonotaapidipagina"/>
          <w:rFonts w:ascii="Times New Roman" w:hAnsi="Times New Roman" w:cs="Times New Roman"/>
        </w:rPr>
        <w:footnoteReference w:id="5"/>
      </w:r>
      <w:r w:rsidR="00B46D78">
        <w:rPr>
          <w:rFonts w:ascii="Times New Roman" w:hAnsi="Times New Roman" w:cs="Times New Roman"/>
        </w:rPr>
        <w:t>. Egli sostiene</w:t>
      </w:r>
      <w:r w:rsidR="00B27F9E">
        <w:rPr>
          <w:rFonts w:ascii="Times New Roman" w:hAnsi="Times New Roman" w:cs="Times New Roman"/>
        </w:rPr>
        <w:t>,</w:t>
      </w:r>
      <w:r w:rsidR="00B46D78">
        <w:rPr>
          <w:rFonts w:ascii="Times New Roman" w:hAnsi="Times New Roman" w:cs="Times New Roman"/>
        </w:rPr>
        <w:t xml:space="preserve"> </w:t>
      </w:r>
      <w:r w:rsidR="00B27F9E">
        <w:rPr>
          <w:rFonts w:ascii="Times New Roman" w:hAnsi="Times New Roman" w:cs="Times New Roman"/>
        </w:rPr>
        <w:t>quindi,</w:t>
      </w:r>
      <w:r w:rsidR="00B46D78">
        <w:rPr>
          <w:rFonts w:ascii="Times New Roman" w:hAnsi="Times New Roman" w:cs="Times New Roman"/>
        </w:rPr>
        <w:t xml:space="preserve"> che </w:t>
      </w:r>
      <w:r w:rsidR="00B27F9E">
        <w:rPr>
          <w:rFonts w:ascii="Times New Roman" w:hAnsi="Times New Roman" w:cs="Times New Roman"/>
        </w:rPr>
        <w:t xml:space="preserve">è necessario concretizzare i beni primari e ricollocarli nel loro contesto. Sen dona maggiore sostanza ai beni di base descrivendoli come delle «facoltà», delle «possibilità» («capacità»), o ancora come delle libertà sostanziali come per esempio, la possibilità di diventare vecchi, di partecipare alla vita economica e alla vita politica ecc. questo approccio permette tra l’altro, di superare gli altri limiti della teoria della giustizia di </w:t>
      </w:r>
      <w:proofErr w:type="spellStart"/>
      <w:r w:rsidR="00B27F9E">
        <w:rPr>
          <w:rFonts w:ascii="Times New Roman" w:hAnsi="Times New Roman" w:cs="Times New Roman"/>
        </w:rPr>
        <w:t>Rawls</w:t>
      </w:r>
      <w:proofErr w:type="spellEnd"/>
      <w:r w:rsidR="00B27F9E">
        <w:rPr>
          <w:rFonts w:ascii="Times New Roman" w:hAnsi="Times New Roman" w:cs="Times New Roman"/>
        </w:rPr>
        <w:t xml:space="preserve">. </w:t>
      </w:r>
      <w:proofErr w:type="spellStart"/>
      <w:r w:rsidR="00B27F9E">
        <w:rPr>
          <w:rFonts w:ascii="Times New Roman" w:hAnsi="Times New Roman" w:cs="Times New Roman"/>
        </w:rPr>
        <w:t>Rawls</w:t>
      </w:r>
      <w:proofErr w:type="spellEnd"/>
      <w:r w:rsidR="00B27F9E">
        <w:rPr>
          <w:rFonts w:ascii="Times New Roman" w:hAnsi="Times New Roman" w:cs="Times New Roman"/>
        </w:rPr>
        <w:t xml:space="preserve"> parla solamente della struttura di base di una </w:t>
      </w:r>
      <w:r w:rsidR="00B27F9E">
        <w:rPr>
          <w:rFonts w:ascii="Times New Roman" w:hAnsi="Times New Roman" w:cs="Times New Roman"/>
          <w:i/>
          <w:iCs/>
        </w:rPr>
        <w:t>società liberale</w:t>
      </w:r>
      <w:r w:rsidR="00B27F9E">
        <w:rPr>
          <w:rFonts w:ascii="Times New Roman" w:hAnsi="Times New Roman" w:cs="Times New Roman"/>
        </w:rPr>
        <w:t xml:space="preserve">. Il concetto di giustizia che formula Sen, al contrario, vuole essere sempre e ovunque valido, </w:t>
      </w:r>
      <w:r w:rsidR="006E7C2D">
        <w:rPr>
          <w:rFonts w:ascii="Times New Roman" w:hAnsi="Times New Roman" w:cs="Times New Roman"/>
        </w:rPr>
        <w:t xml:space="preserve">dato che l’approccio a partire dalle capacità si concentra giustamente su una serie di libertà sostanziali di cui ogni individuo, in funzione del suo benessere elementare, deve gioirne, e questo a prescindere dallo Stato in cui è nato e dalle istituzioni che vi siano presenti. Nello stesso modo, </w:t>
      </w:r>
      <w:proofErr w:type="spellStart"/>
      <w:r w:rsidR="006E7C2D">
        <w:rPr>
          <w:rFonts w:ascii="Times New Roman" w:hAnsi="Times New Roman" w:cs="Times New Roman"/>
        </w:rPr>
        <w:t>Nussbaum</w:t>
      </w:r>
      <w:proofErr w:type="spellEnd"/>
      <w:r w:rsidR="006E7C2D">
        <w:rPr>
          <w:rFonts w:ascii="Times New Roman" w:hAnsi="Times New Roman" w:cs="Times New Roman"/>
        </w:rPr>
        <w:t xml:space="preserve"> sostiene che l’approccio a partire dalle capacità permette una soluzione ai tre limiti tradizionali della giustizia: </w:t>
      </w:r>
    </w:p>
    <w:p w:rsidR="00AE0331" w:rsidRDefault="00472B91" w:rsidP="00AE0331">
      <w:pPr>
        <w:pStyle w:val="Paragrafoelenco"/>
        <w:numPr>
          <w:ilvl w:val="0"/>
          <w:numId w:val="4"/>
        </w:numPr>
        <w:spacing w:line="360" w:lineRule="auto"/>
        <w:rPr>
          <w:rFonts w:ascii="Times New Roman" w:hAnsi="Times New Roman" w:cs="Times New Roman"/>
        </w:rPr>
      </w:pPr>
      <w:r w:rsidRPr="00AE0331">
        <w:rPr>
          <w:rFonts w:ascii="Times New Roman" w:hAnsi="Times New Roman" w:cs="Times New Roman"/>
        </w:rPr>
        <w:t xml:space="preserve">l’esclusione sulla base dell’invalidità, </w:t>
      </w:r>
    </w:p>
    <w:p w:rsidR="00AE0331" w:rsidRDefault="00472B91" w:rsidP="00AE0331">
      <w:pPr>
        <w:pStyle w:val="Paragrafoelenco"/>
        <w:numPr>
          <w:ilvl w:val="0"/>
          <w:numId w:val="4"/>
        </w:numPr>
        <w:spacing w:line="360" w:lineRule="auto"/>
        <w:rPr>
          <w:rFonts w:ascii="Times New Roman" w:hAnsi="Times New Roman" w:cs="Times New Roman"/>
        </w:rPr>
      </w:pPr>
      <w:r w:rsidRPr="00AE0331">
        <w:rPr>
          <w:rFonts w:ascii="Times New Roman" w:hAnsi="Times New Roman" w:cs="Times New Roman"/>
        </w:rPr>
        <w:t xml:space="preserve">l’esclusione sulla base della nazionalità, </w:t>
      </w:r>
    </w:p>
    <w:p w:rsidR="00AE0331" w:rsidRDefault="00472B91" w:rsidP="00AE0331">
      <w:pPr>
        <w:pStyle w:val="Paragrafoelenco"/>
        <w:numPr>
          <w:ilvl w:val="0"/>
          <w:numId w:val="4"/>
        </w:numPr>
        <w:spacing w:line="360" w:lineRule="auto"/>
        <w:rPr>
          <w:rFonts w:ascii="Times New Roman" w:hAnsi="Times New Roman" w:cs="Times New Roman"/>
        </w:rPr>
      </w:pPr>
      <w:r w:rsidRPr="00AE0331">
        <w:rPr>
          <w:rFonts w:ascii="Times New Roman" w:hAnsi="Times New Roman" w:cs="Times New Roman"/>
        </w:rPr>
        <w:t xml:space="preserve">esclusione sulla base del gruppo biologico. </w:t>
      </w:r>
    </w:p>
    <w:p w:rsidR="00472B91" w:rsidRPr="00AE0331" w:rsidRDefault="00472B91" w:rsidP="00AE0331">
      <w:pPr>
        <w:spacing w:line="360" w:lineRule="auto"/>
        <w:rPr>
          <w:rFonts w:ascii="Times New Roman" w:hAnsi="Times New Roman" w:cs="Times New Roman"/>
        </w:rPr>
      </w:pPr>
      <w:r w:rsidRPr="00AE0331">
        <w:rPr>
          <w:rFonts w:ascii="Times New Roman" w:hAnsi="Times New Roman" w:cs="Times New Roman"/>
        </w:rPr>
        <w:t>Il suo modello le permette di liberare in fin dei conti dieci capacità essenziali che ogni individuo ha bisogno per vivere pienamente la sua vita, come la salute e l’integrità fisica, i legami sociali e la creazione di un ambiente personale</w:t>
      </w:r>
      <w:r>
        <w:rPr>
          <w:rStyle w:val="Rimandonotaapidipagina"/>
          <w:rFonts w:ascii="Times New Roman" w:hAnsi="Times New Roman" w:cs="Times New Roman"/>
        </w:rPr>
        <w:footnoteReference w:id="6"/>
      </w:r>
      <w:r w:rsidRPr="00AE0331">
        <w:rPr>
          <w:rFonts w:ascii="Times New Roman" w:hAnsi="Times New Roman" w:cs="Times New Roman"/>
        </w:rPr>
        <w:t>.</w:t>
      </w:r>
      <w:r w:rsidR="00B46D78" w:rsidRPr="00AE0331">
        <w:rPr>
          <w:rFonts w:ascii="Times New Roman" w:hAnsi="Times New Roman" w:cs="Times New Roman"/>
        </w:rPr>
        <w:t xml:space="preserve"> </w:t>
      </w:r>
    </w:p>
    <w:p w:rsidR="003752FA" w:rsidRDefault="00472B91" w:rsidP="003752FA">
      <w:pPr>
        <w:spacing w:line="360" w:lineRule="auto"/>
        <w:rPr>
          <w:rFonts w:ascii="Times New Roman" w:hAnsi="Times New Roman" w:cs="Times New Roman"/>
        </w:rPr>
      </w:pPr>
      <w:r>
        <w:rPr>
          <w:rFonts w:ascii="Times New Roman" w:hAnsi="Times New Roman" w:cs="Times New Roman"/>
        </w:rPr>
        <w:lastRenderedPageBreak/>
        <w:t xml:space="preserve">In questo momento, il dibattito tra i sostenitori dell’approccio delle capacità e dall’altra quelli del modello di </w:t>
      </w:r>
      <w:proofErr w:type="spellStart"/>
      <w:r>
        <w:rPr>
          <w:rFonts w:ascii="Times New Roman" w:hAnsi="Times New Roman" w:cs="Times New Roman"/>
        </w:rPr>
        <w:t>Rawls</w:t>
      </w:r>
      <w:proofErr w:type="spellEnd"/>
      <w:r>
        <w:rPr>
          <w:rFonts w:ascii="Times New Roman" w:hAnsi="Times New Roman" w:cs="Times New Roman"/>
        </w:rPr>
        <w:t xml:space="preserve"> o «</w:t>
      </w:r>
      <w:proofErr w:type="spellStart"/>
      <w:r>
        <w:rPr>
          <w:rFonts w:ascii="Times New Roman" w:hAnsi="Times New Roman" w:cs="Times New Roman"/>
          <w:i/>
          <w:iCs/>
        </w:rPr>
        <w:t>luck</w:t>
      </w:r>
      <w:proofErr w:type="spellEnd"/>
      <w:r>
        <w:rPr>
          <w:rFonts w:ascii="Times New Roman" w:hAnsi="Times New Roman" w:cs="Times New Roman"/>
          <w:i/>
          <w:iCs/>
        </w:rPr>
        <w:t xml:space="preserve"> </w:t>
      </w:r>
      <w:proofErr w:type="spellStart"/>
      <w:r>
        <w:rPr>
          <w:rFonts w:ascii="Times New Roman" w:hAnsi="Times New Roman" w:cs="Times New Roman"/>
          <w:i/>
          <w:iCs/>
        </w:rPr>
        <w:t>egalitarianism</w:t>
      </w:r>
      <w:proofErr w:type="spellEnd"/>
      <w:r>
        <w:rPr>
          <w:rFonts w:ascii="Times New Roman" w:hAnsi="Times New Roman" w:cs="Times New Roman"/>
        </w:rPr>
        <w:t>» della giustizia, è ancora molto animato. Al contrario, colpisce costatare che queste teorie, malgrado le loro radici comuni, continuino a differenziarsi</w:t>
      </w:r>
      <w:r>
        <w:rPr>
          <w:rStyle w:val="Rimandonotaapidipagina"/>
          <w:rFonts w:ascii="Times New Roman" w:hAnsi="Times New Roman" w:cs="Times New Roman"/>
        </w:rPr>
        <w:footnoteReference w:id="7"/>
      </w:r>
      <w:r>
        <w:rPr>
          <w:rFonts w:ascii="Times New Roman" w:hAnsi="Times New Roman" w:cs="Times New Roman"/>
        </w:rPr>
        <w:t xml:space="preserve">. </w:t>
      </w:r>
      <w:r w:rsidR="007F715D">
        <w:rPr>
          <w:rFonts w:ascii="Times New Roman" w:hAnsi="Times New Roman" w:cs="Times New Roman"/>
        </w:rPr>
        <w:t xml:space="preserve">In quest’ottica, i seguaci di </w:t>
      </w:r>
      <w:proofErr w:type="spellStart"/>
      <w:r w:rsidR="007F715D">
        <w:rPr>
          <w:rFonts w:ascii="Times New Roman" w:hAnsi="Times New Roman" w:cs="Times New Roman"/>
        </w:rPr>
        <w:t>Rawls</w:t>
      </w:r>
      <w:proofErr w:type="spellEnd"/>
      <w:r w:rsidR="007F715D">
        <w:rPr>
          <w:rFonts w:ascii="Times New Roman" w:hAnsi="Times New Roman" w:cs="Times New Roman"/>
        </w:rPr>
        <w:t xml:space="preserve"> non hanno rinunciato a far notare che l’approccio delle capacità, contrariamente alla teoria di </w:t>
      </w:r>
      <w:proofErr w:type="spellStart"/>
      <w:r w:rsidR="007F715D">
        <w:rPr>
          <w:rFonts w:ascii="Times New Roman" w:hAnsi="Times New Roman" w:cs="Times New Roman"/>
        </w:rPr>
        <w:t>Rawls</w:t>
      </w:r>
      <w:proofErr w:type="spellEnd"/>
      <w:r w:rsidR="007F715D">
        <w:rPr>
          <w:rFonts w:ascii="Times New Roman" w:hAnsi="Times New Roman" w:cs="Times New Roman"/>
        </w:rPr>
        <w:t xml:space="preserve"> della giustizia presentata nel testo </w:t>
      </w:r>
      <w:r w:rsidR="007F715D">
        <w:rPr>
          <w:rFonts w:ascii="Times New Roman" w:hAnsi="Times New Roman" w:cs="Times New Roman"/>
          <w:i/>
          <w:iCs/>
        </w:rPr>
        <w:t>Liberalismo politico</w:t>
      </w:r>
      <w:r w:rsidR="007F715D">
        <w:rPr>
          <w:rFonts w:ascii="Times New Roman" w:hAnsi="Times New Roman" w:cs="Times New Roman"/>
        </w:rPr>
        <w:t xml:space="preserve"> (1993), sottintende una concezione della «buona via» (una «dottrina globale») e quindi non può essere considerata come una concezione puramente politica della giustizia.</w:t>
      </w:r>
    </w:p>
    <w:p w:rsidR="00216696" w:rsidRDefault="00216696" w:rsidP="003752FA">
      <w:pPr>
        <w:spacing w:line="360" w:lineRule="auto"/>
        <w:rPr>
          <w:rFonts w:ascii="Times New Roman" w:hAnsi="Times New Roman" w:cs="Times New Roman"/>
        </w:rPr>
      </w:pPr>
    </w:p>
    <w:p w:rsidR="00216696" w:rsidRPr="00216696" w:rsidRDefault="00216696" w:rsidP="00216696">
      <w:pPr>
        <w:pStyle w:val="Paragrafoelenco"/>
        <w:numPr>
          <w:ilvl w:val="1"/>
          <w:numId w:val="2"/>
        </w:numPr>
        <w:spacing w:line="360" w:lineRule="auto"/>
        <w:rPr>
          <w:rFonts w:ascii="Times New Roman" w:hAnsi="Times New Roman" w:cs="Times New Roman"/>
          <w:b/>
          <w:bCs/>
        </w:rPr>
      </w:pPr>
      <w:r w:rsidRPr="00216696">
        <w:rPr>
          <w:rFonts w:ascii="Times New Roman" w:hAnsi="Times New Roman" w:cs="Times New Roman"/>
          <w:b/>
          <w:bCs/>
        </w:rPr>
        <w:t>La giustizia intergenerazionale</w:t>
      </w:r>
    </w:p>
    <w:p w:rsidR="00216696" w:rsidRDefault="00216696" w:rsidP="00216696">
      <w:pPr>
        <w:spacing w:line="360" w:lineRule="auto"/>
        <w:rPr>
          <w:rFonts w:ascii="Times New Roman" w:hAnsi="Times New Roman" w:cs="Times New Roman"/>
        </w:rPr>
      </w:pPr>
    </w:p>
    <w:p w:rsidR="008B44F0" w:rsidRDefault="00216696" w:rsidP="00216696">
      <w:pPr>
        <w:spacing w:line="360" w:lineRule="auto"/>
        <w:rPr>
          <w:rFonts w:ascii="Times New Roman" w:hAnsi="Times New Roman" w:cs="Times New Roman"/>
        </w:rPr>
      </w:pPr>
      <w:r>
        <w:rPr>
          <w:rFonts w:ascii="Times New Roman" w:hAnsi="Times New Roman" w:cs="Times New Roman"/>
        </w:rPr>
        <w:t xml:space="preserve">Nel testo </w:t>
      </w:r>
      <w:r>
        <w:rPr>
          <w:rFonts w:ascii="Times New Roman" w:hAnsi="Times New Roman" w:cs="Times New Roman"/>
          <w:i/>
          <w:iCs/>
        </w:rPr>
        <w:t>Una teoria della giustizia</w:t>
      </w:r>
      <w:r>
        <w:rPr>
          <w:rFonts w:ascii="Times New Roman" w:hAnsi="Times New Roman" w:cs="Times New Roman"/>
        </w:rPr>
        <w:t xml:space="preserve"> </w:t>
      </w:r>
      <w:proofErr w:type="spellStart"/>
      <w:r>
        <w:rPr>
          <w:rFonts w:ascii="Times New Roman" w:hAnsi="Times New Roman" w:cs="Times New Roman"/>
        </w:rPr>
        <w:t>Rawls</w:t>
      </w:r>
      <w:proofErr w:type="spellEnd"/>
      <w:r>
        <w:rPr>
          <w:rFonts w:ascii="Times New Roman" w:hAnsi="Times New Roman" w:cs="Times New Roman"/>
        </w:rPr>
        <w:t xml:space="preserve"> propone un quadro concettuale particolarmente ricco per riflettere sulla giustizia della struttura di base della società contemporanea. Sfortunatamente, l’autore ha dato poca importanza e attenzione alla questione del rapporto equo tra i cittadini attual</w:t>
      </w:r>
      <w:r w:rsidR="001A3EEC">
        <w:rPr>
          <w:rFonts w:ascii="Times New Roman" w:hAnsi="Times New Roman" w:cs="Times New Roman"/>
        </w:rPr>
        <w:t>i e i futuri cittadini di questa società. Ora, si tratta propriamente della sfida che animerà il dibattito della giustizia intergenerazionale</w:t>
      </w:r>
      <w:r w:rsidR="00F70ED9">
        <w:rPr>
          <w:rStyle w:val="Rimandonotaapidipagina"/>
          <w:rFonts w:ascii="Times New Roman" w:hAnsi="Times New Roman" w:cs="Times New Roman"/>
        </w:rPr>
        <w:footnoteReference w:id="8"/>
      </w:r>
      <w:r w:rsidR="001A3EEC">
        <w:rPr>
          <w:rFonts w:ascii="Times New Roman" w:hAnsi="Times New Roman" w:cs="Times New Roman"/>
        </w:rPr>
        <w:t>.</w:t>
      </w:r>
    </w:p>
    <w:p w:rsidR="001A3EEC" w:rsidRDefault="00A07387" w:rsidP="00216696">
      <w:pPr>
        <w:spacing w:line="360" w:lineRule="auto"/>
        <w:rPr>
          <w:rFonts w:ascii="Times New Roman" w:hAnsi="Times New Roman" w:cs="Times New Roman"/>
        </w:rPr>
      </w:pPr>
      <w:r>
        <w:rPr>
          <w:rFonts w:ascii="Times New Roman" w:hAnsi="Times New Roman" w:cs="Times New Roman"/>
        </w:rPr>
        <w:t xml:space="preserve">L’ambito della giustizia intergenerazionale è caratterizzato da una asimmetria radicale: le nostre decisioni sono determinanti per le generazioni future (come le nostre vite sono determinate dalle decisioni prese in passato), ma queste non hanno nessuna influenza sulle generazioni passate. La reciprocità che prevale nei rapporti morali «normali» è qui assente. Evidentemente questo non significa che noi non abbiamo nessun obbligo verso le generazioni future o che sia impossibile definire i principi di giustizia retributiva che prendano in conto i diritti e il benessere di queste generazioni. Già </w:t>
      </w:r>
      <w:proofErr w:type="spellStart"/>
      <w:r>
        <w:rPr>
          <w:rFonts w:ascii="Times New Roman" w:hAnsi="Times New Roman" w:cs="Times New Roman"/>
        </w:rPr>
        <w:t>Rawls</w:t>
      </w:r>
      <w:proofErr w:type="spellEnd"/>
      <w:r>
        <w:rPr>
          <w:rFonts w:ascii="Times New Roman" w:hAnsi="Times New Roman" w:cs="Times New Roman"/>
        </w:rPr>
        <w:t xml:space="preserve"> aveva formulato un «principio di risparmio» equo: ogni generazione ha il dovere di assicurare che le generazioni future siano capaci</w:t>
      </w:r>
      <w:r w:rsidR="0085693B">
        <w:rPr>
          <w:rFonts w:ascii="Times New Roman" w:hAnsi="Times New Roman" w:cs="Times New Roman"/>
        </w:rPr>
        <w:t xml:space="preserve"> e in grado</w:t>
      </w:r>
      <w:r>
        <w:rPr>
          <w:rFonts w:ascii="Times New Roman" w:hAnsi="Times New Roman" w:cs="Times New Roman"/>
        </w:rPr>
        <w:t xml:space="preserve"> di costruire una società equa e di mantenerla</w:t>
      </w:r>
      <w:r>
        <w:rPr>
          <w:rStyle w:val="Rimandonotaapidipagina"/>
          <w:rFonts w:ascii="Times New Roman" w:hAnsi="Times New Roman" w:cs="Times New Roman"/>
        </w:rPr>
        <w:footnoteReference w:id="9"/>
      </w:r>
      <w:r>
        <w:rPr>
          <w:rFonts w:ascii="Times New Roman" w:hAnsi="Times New Roman" w:cs="Times New Roman"/>
        </w:rPr>
        <w:t>. In un contesto di cambiamenti climatici</w:t>
      </w:r>
      <w:r w:rsidR="002A2B1D">
        <w:rPr>
          <w:rFonts w:ascii="Times New Roman" w:hAnsi="Times New Roman" w:cs="Times New Roman"/>
        </w:rPr>
        <w:t>, questo dovere è di particolare attualità, ma deve essere ancora precisato. Non sorprende, quindi, che la problematica ambientale si sia dimostrata un terreno fertile per la riflessione sulla giustizia intergenerazionale</w:t>
      </w:r>
      <w:r w:rsidR="002A2B1D">
        <w:rPr>
          <w:rStyle w:val="Rimandonotaapidipagina"/>
          <w:rFonts w:ascii="Times New Roman" w:hAnsi="Times New Roman" w:cs="Times New Roman"/>
        </w:rPr>
        <w:footnoteReference w:id="10"/>
      </w:r>
      <w:r w:rsidR="002A2B1D">
        <w:rPr>
          <w:rFonts w:ascii="Times New Roman" w:hAnsi="Times New Roman" w:cs="Times New Roman"/>
        </w:rPr>
        <w:t>. In altri dibattit</w:t>
      </w:r>
      <w:r w:rsidR="0085693B">
        <w:rPr>
          <w:rFonts w:ascii="Times New Roman" w:hAnsi="Times New Roman" w:cs="Times New Roman"/>
        </w:rPr>
        <w:t>i</w:t>
      </w:r>
      <w:r w:rsidR="002A2B1D">
        <w:rPr>
          <w:rFonts w:ascii="Times New Roman" w:hAnsi="Times New Roman" w:cs="Times New Roman"/>
        </w:rPr>
        <w:t xml:space="preserve"> sociali, come la questione delle pensioni</w:t>
      </w:r>
      <w:r w:rsidR="00B874A8">
        <w:rPr>
          <w:rFonts w:ascii="Times New Roman" w:hAnsi="Times New Roman" w:cs="Times New Roman"/>
        </w:rPr>
        <w:t xml:space="preserve"> o più in generale la sostenibilità dello Stato previdenziale, si riflette molto </w:t>
      </w:r>
      <w:r w:rsidR="00B874A8">
        <w:rPr>
          <w:rFonts w:ascii="Times New Roman" w:hAnsi="Times New Roman" w:cs="Times New Roman"/>
        </w:rPr>
        <w:lastRenderedPageBreak/>
        <w:t>più che un tempo in termini di generazioni e di potenziali obblighi della generazione attuale verso quelle prossime</w:t>
      </w:r>
      <w:r w:rsidR="00B874A8">
        <w:rPr>
          <w:rStyle w:val="Rimandonotaapidipagina"/>
          <w:rFonts w:ascii="Times New Roman" w:hAnsi="Times New Roman" w:cs="Times New Roman"/>
        </w:rPr>
        <w:footnoteReference w:id="11"/>
      </w:r>
      <w:r w:rsidR="00B874A8">
        <w:rPr>
          <w:rFonts w:ascii="Times New Roman" w:hAnsi="Times New Roman" w:cs="Times New Roman"/>
        </w:rPr>
        <w:t xml:space="preserve">. </w:t>
      </w:r>
    </w:p>
    <w:p w:rsidR="0085693B" w:rsidRDefault="002A254D" w:rsidP="00216696">
      <w:pPr>
        <w:spacing w:line="360" w:lineRule="auto"/>
        <w:rPr>
          <w:rFonts w:ascii="Times New Roman" w:hAnsi="Times New Roman" w:cs="Times New Roman"/>
        </w:rPr>
      </w:pPr>
      <w:r>
        <w:rPr>
          <w:rFonts w:ascii="Times New Roman" w:hAnsi="Times New Roman" w:cs="Times New Roman"/>
        </w:rPr>
        <w:t xml:space="preserve">Il problema della giustizia intergenerazionale emerge anche all’interno dei dibattiti sulla partecipazione democratica. Le nostre democrazie attuali si mostrano, nella pratica, sovente incapaci di prende in considerazione i bisogni delle generazioni future. A causa della continua pressione elettorale, i rappresentanti politici hanno la tendenza a preoccuparsi per prima cosa dei bisogni delle generazioni attuali. Pierre </w:t>
      </w:r>
      <w:proofErr w:type="spellStart"/>
      <w:r>
        <w:rPr>
          <w:rFonts w:ascii="Times New Roman" w:hAnsi="Times New Roman" w:cs="Times New Roman"/>
        </w:rPr>
        <w:t>Rosanvallon</w:t>
      </w:r>
      <w:proofErr w:type="spellEnd"/>
      <w:r>
        <w:rPr>
          <w:rFonts w:ascii="Times New Roman" w:hAnsi="Times New Roman" w:cs="Times New Roman"/>
        </w:rPr>
        <w:t xml:space="preserve"> qualifica questa tendenza come «miope»</w:t>
      </w:r>
      <w:r>
        <w:rPr>
          <w:rStyle w:val="Rimandonotaapidipagina"/>
          <w:rFonts w:ascii="Times New Roman" w:hAnsi="Times New Roman" w:cs="Times New Roman"/>
        </w:rPr>
        <w:footnoteReference w:id="12"/>
      </w:r>
      <w:r>
        <w:rPr>
          <w:rFonts w:ascii="Times New Roman" w:hAnsi="Times New Roman" w:cs="Times New Roman"/>
        </w:rPr>
        <w:t>; Dennis Thompson parla di «</w:t>
      </w:r>
      <w:proofErr w:type="spellStart"/>
      <w:r>
        <w:rPr>
          <w:rFonts w:ascii="Times New Roman" w:hAnsi="Times New Roman" w:cs="Times New Roman"/>
          <w:i/>
          <w:iCs/>
        </w:rPr>
        <w:t>presentism</w:t>
      </w:r>
      <w:proofErr w:type="spellEnd"/>
      <w:r>
        <w:rPr>
          <w:rFonts w:ascii="Times New Roman" w:hAnsi="Times New Roman" w:cs="Times New Roman"/>
        </w:rPr>
        <w:t>»</w:t>
      </w:r>
      <w:r>
        <w:rPr>
          <w:rStyle w:val="Rimandonotaapidipagina"/>
          <w:rFonts w:ascii="Times New Roman" w:hAnsi="Times New Roman" w:cs="Times New Roman"/>
        </w:rPr>
        <w:footnoteReference w:id="13"/>
      </w:r>
      <w:r>
        <w:rPr>
          <w:rFonts w:ascii="Times New Roman" w:hAnsi="Times New Roman" w:cs="Times New Roman"/>
        </w:rPr>
        <w:t xml:space="preserve">. </w:t>
      </w:r>
      <w:r w:rsidR="0085693B">
        <w:rPr>
          <w:rFonts w:ascii="Times New Roman" w:hAnsi="Times New Roman" w:cs="Times New Roman"/>
        </w:rPr>
        <w:t>Per certi versi si può dire che le nostre democrazie e i loro rappresentanti sono eccessivamente schiacciati sul presente come unico tempo da gestire e a partire dal quale interpretare le proprie scelte</w:t>
      </w:r>
      <w:r w:rsidR="00A90FA3">
        <w:rPr>
          <w:rFonts w:ascii="Times New Roman" w:hAnsi="Times New Roman" w:cs="Times New Roman"/>
        </w:rPr>
        <w:t xml:space="preserve"> e le proprie decisioni.</w:t>
      </w:r>
    </w:p>
    <w:p w:rsidR="002A254D" w:rsidRDefault="002A254D" w:rsidP="00216696">
      <w:pPr>
        <w:spacing w:line="360" w:lineRule="auto"/>
        <w:rPr>
          <w:rFonts w:ascii="Times New Roman" w:hAnsi="Times New Roman" w:cs="Times New Roman"/>
        </w:rPr>
      </w:pPr>
      <w:r>
        <w:rPr>
          <w:rFonts w:ascii="Times New Roman" w:hAnsi="Times New Roman" w:cs="Times New Roman"/>
        </w:rPr>
        <w:t>I pareri per quanto riguarda i rimedi per questa miopia democratica divergono. Mentre qualcuno propone di dare semplicemente ai rappresentanti politici la missione di rappresentare anche gli interessi delle generazioni future tene</w:t>
      </w:r>
      <w:r w:rsidR="000D0792">
        <w:rPr>
          <w:rFonts w:ascii="Times New Roman" w:hAnsi="Times New Roman" w:cs="Times New Roman"/>
        </w:rPr>
        <w:t>ndone</w:t>
      </w:r>
      <w:r>
        <w:rPr>
          <w:rFonts w:ascii="Times New Roman" w:hAnsi="Times New Roman" w:cs="Times New Roman"/>
        </w:rPr>
        <w:t xml:space="preserve"> conto</w:t>
      </w:r>
      <w:r w:rsidR="000D0792">
        <w:rPr>
          <w:rFonts w:ascii="Times New Roman" w:hAnsi="Times New Roman" w:cs="Times New Roman"/>
        </w:rPr>
        <w:t xml:space="preserve"> nelle decisioni e nelle scelte</w:t>
      </w:r>
      <w:r>
        <w:rPr>
          <w:rFonts w:ascii="Times New Roman" w:hAnsi="Times New Roman" w:cs="Times New Roman"/>
        </w:rPr>
        <w:t xml:space="preserve">, altri </w:t>
      </w:r>
      <w:r w:rsidR="004A698E">
        <w:rPr>
          <w:rFonts w:ascii="Times New Roman" w:hAnsi="Times New Roman" w:cs="Times New Roman"/>
        </w:rPr>
        <w:t xml:space="preserve">preferiscono che le generazioni future siano rappresentate attraverso nuove istituzioni politiche distinte. </w:t>
      </w:r>
      <w:r w:rsidR="000D0792">
        <w:rPr>
          <w:rFonts w:ascii="Times New Roman" w:hAnsi="Times New Roman" w:cs="Times New Roman"/>
        </w:rPr>
        <w:t xml:space="preserve">Si arriva a proporre </w:t>
      </w:r>
      <w:r w:rsidR="004A698E">
        <w:rPr>
          <w:rFonts w:ascii="Times New Roman" w:hAnsi="Times New Roman" w:cs="Times New Roman"/>
        </w:rPr>
        <w:t>di costituire dei consigli cittadini con questo scopo</w:t>
      </w:r>
      <w:r w:rsidR="004A698E">
        <w:rPr>
          <w:rStyle w:val="Rimandonotaapidipagina"/>
          <w:rFonts w:ascii="Times New Roman" w:hAnsi="Times New Roman" w:cs="Times New Roman"/>
        </w:rPr>
        <w:footnoteReference w:id="14"/>
      </w:r>
      <w:r w:rsidR="004A698E">
        <w:rPr>
          <w:rFonts w:ascii="Times New Roman" w:hAnsi="Times New Roman" w:cs="Times New Roman"/>
        </w:rPr>
        <w:t xml:space="preserve">, di affidare la rappresentanza delle future generazioni ad un </w:t>
      </w:r>
      <w:r w:rsidR="004A698E">
        <w:rPr>
          <w:rFonts w:ascii="Times New Roman" w:hAnsi="Times New Roman" w:cs="Times New Roman"/>
          <w:i/>
          <w:iCs/>
        </w:rPr>
        <w:t>ombudsman</w:t>
      </w:r>
      <w:r w:rsidR="004A698E" w:rsidRPr="004A698E">
        <w:rPr>
          <w:rStyle w:val="Rimandonotaapidipagina"/>
          <w:rFonts w:ascii="Times New Roman" w:hAnsi="Times New Roman" w:cs="Times New Roman"/>
        </w:rPr>
        <w:footnoteReference w:id="15"/>
      </w:r>
      <w:r w:rsidR="004A698E">
        <w:rPr>
          <w:rFonts w:ascii="Times New Roman" w:hAnsi="Times New Roman" w:cs="Times New Roman"/>
        </w:rPr>
        <w:t>, o anche di aggiungere alle assemblee legislative un certo numero di rappresentanti incaricati specialmente di anticipare, nel miglior modo possibile, gli interessi e le attese specifiche dei cittadini che devono ancora nascere</w:t>
      </w:r>
      <w:r w:rsidR="004A698E">
        <w:rPr>
          <w:rStyle w:val="Rimandonotaapidipagina"/>
          <w:rFonts w:ascii="Times New Roman" w:hAnsi="Times New Roman" w:cs="Times New Roman"/>
        </w:rPr>
        <w:footnoteReference w:id="16"/>
      </w:r>
      <w:r w:rsidR="004A698E">
        <w:rPr>
          <w:rFonts w:ascii="Times New Roman" w:hAnsi="Times New Roman" w:cs="Times New Roman"/>
        </w:rPr>
        <w:t xml:space="preserve">. </w:t>
      </w:r>
      <w:r w:rsidR="00B259B3">
        <w:rPr>
          <w:rFonts w:ascii="Times New Roman" w:hAnsi="Times New Roman" w:cs="Times New Roman"/>
        </w:rPr>
        <w:t>In questo contesto c’è chi vede nella forma partecipativa dei referendum un ruolo importante</w:t>
      </w:r>
      <w:r w:rsidR="004A698E">
        <w:rPr>
          <w:rStyle w:val="Rimandonotaapidipagina"/>
          <w:rFonts w:ascii="Times New Roman" w:hAnsi="Times New Roman" w:cs="Times New Roman"/>
        </w:rPr>
        <w:footnoteReference w:id="17"/>
      </w:r>
      <w:r w:rsidR="004E022F">
        <w:rPr>
          <w:rFonts w:ascii="Times New Roman" w:hAnsi="Times New Roman" w:cs="Times New Roman"/>
        </w:rPr>
        <w:t xml:space="preserve">. </w:t>
      </w:r>
    </w:p>
    <w:p w:rsidR="0063751B" w:rsidRDefault="0063751B" w:rsidP="00216696">
      <w:pPr>
        <w:spacing w:line="360" w:lineRule="auto"/>
        <w:rPr>
          <w:rFonts w:ascii="Times New Roman" w:hAnsi="Times New Roman" w:cs="Times New Roman"/>
        </w:rPr>
      </w:pPr>
    </w:p>
    <w:p w:rsidR="004E022F" w:rsidRPr="004E022F" w:rsidRDefault="004E022F" w:rsidP="004E022F">
      <w:pPr>
        <w:pStyle w:val="Paragrafoelenco"/>
        <w:numPr>
          <w:ilvl w:val="1"/>
          <w:numId w:val="2"/>
        </w:numPr>
        <w:spacing w:line="360" w:lineRule="auto"/>
        <w:rPr>
          <w:rFonts w:ascii="Times New Roman" w:hAnsi="Times New Roman" w:cs="Times New Roman"/>
        </w:rPr>
      </w:pPr>
      <w:r w:rsidRPr="004E022F">
        <w:rPr>
          <w:rFonts w:ascii="Times New Roman" w:hAnsi="Times New Roman" w:cs="Times New Roman"/>
          <w:b/>
          <w:bCs/>
        </w:rPr>
        <w:t>La giustizia linguistica</w:t>
      </w:r>
    </w:p>
    <w:p w:rsidR="004E022F" w:rsidRDefault="004E022F" w:rsidP="004E022F">
      <w:pPr>
        <w:spacing w:line="360" w:lineRule="auto"/>
        <w:rPr>
          <w:rFonts w:ascii="Times New Roman" w:hAnsi="Times New Roman" w:cs="Times New Roman"/>
        </w:rPr>
      </w:pPr>
    </w:p>
    <w:p w:rsidR="005261D7" w:rsidRDefault="005261D7" w:rsidP="004E022F">
      <w:pPr>
        <w:spacing w:line="360" w:lineRule="auto"/>
        <w:rPr>
          <w:rFonts w:ascii="Times New Roman" w:hAnsi="Times New Roman" w:cs="Times New Roman"/>
        </w:rPr>
      </w:pPr>
      <w:r>
        <w:rPr>
          <w:rFonts w:ascii="Times New Roman" w:hAnsi="Times New Roman" w:cs="Times New Roman"/>
        </w:rPr>
        <w:t xml:space="preserve">Un nuovo tema, che si potrebbe classificare, di nicchia, nel dibattito sulla giustizia concerne lo sviluppo dei principi di giustizia sul piano delle lingue. Si tratta di un argomento che ha guadagnato rilevanza nel contesto della mondializzazione economica e sociale galoppante e della predominanza sempre più marcata e forte dell’inglese in tutti gli </w:t>
      </w:r>
      <w:r w:rsidR="00B259B3">
        <w:rPr>
          <w:rFonts w:ascii="Times New Roman" w:hAnsi="Times New Roman" w:cs="Times New Roman"/>
        </w:rPr>
        <w:t>ambiti</w:t>
      </w:r>
      <w:r>
        <w:rPr>
          <w:rFonts w:ascii="Times New Roman" w:hAnsi="Times New Roman" w:cs="Times New Roman"/>
        </w:rPr>
        <w:t xml:space="preserve"> dell’azione sociale. La riflessione che sta </w:t>
      </w:r>
      <w:r>
        <w:rPr>
          <w:rFonts w:ascii="Times New Roman" w:hAnsi="Times New Roman" w:cs="Times New Roman"/>
        </w:rPr>
        <w:lastRenderedPageBreak/>
        <w:t>alla base è molto semplice. Il ruolo sempre più esclusivo dell’inglese come lingua franca fa sì che si crei una situazione difficilmente giustificabile che privilegia i «</w:t>
      </w:r>
      <w:r>
        <w:rPr>
          <w:rFonts w:ascii="Times New Roman" w:hAnsi="Times New Roman" w:cs="Times New Roman"/>
          <w:i/>
          <w:iCs/>
        </w:rPr>
        <w:t>nativi</w:t>
      </w:r>
      <w:r>
        <w:rPr>
          <w:rFonts w:ascii="Times New Roman" w:hAnsi="Times New Roman" w:cs="Times New Roman"/>
        </w:rPr>
        <w:t xml:space="preserve">» </w:t>
      </w:r>
      <w:r w:rsidR="00B259B3">
        <w:rPr>
          <w:rFonts w:ascii="Times New Roman" w:hAnsi="Times New Roman" w:cs="Times New Roman"/>
        </w:rPr>
        <w:t>di</w:t>
      </w:r>
      <w:r>
        <w:rPr>
          <w:rFonts w:ascii="Times New Roman" w:hAnsi="Times New Roman" w:cs="Times New Roman"/>
        </w:rPr>
        <w:t xml:space="preserve"> questa lingua. In effetti, i «</w:t>
      </w:r>
      <w:r>
        <w:rPr>
          <w:rFonts w:ascii="Times New Roman" w:hAnsi="Times New Roman" w:cs="Times New Roman"/>
          <w:i/>
          <w:iCs/>
        </w:rPr>
        <w:t>non-nativi</w:t>
      </w:r>
      <w:r>
        <w:rPr>
          <w:rFonts w:ascii="Times New Roman" w:hAnsi="Times New Roman" w:cs="Times New Roman"/>
        </w:rPr>
        <w:t xml:space="preserve">» devono affrontare degli sforzi e degli investimenti considerevoli per fa sì che possano </w:t>
      </w:r>
      <w:r w:rsidR="00B259B3">
        <w:rPr>
          <w:rFonts w:ascii="Times New Roman" w:hAnsi="Times New Roman" w:cs="Times New Roman"/>
        </w:rPr>
        <w:t>abitare e agire</w:t>
      </w:r>
      <w:r>
        <w:rPr>
          <w:rFonts w:ascii="Times New Roman" w:hAnsi="Times New Roman" w:cs="Times New Roman"/>
        </w:rPr>
        <w:t xml:space="preserve"> all’interno di un ambiente anglofono. Esiste a questo riguardo una disuguaglianza di opportunità evidente tra i parlanti nativi e i non-nativi. Facendo leva sui principi di </w:t>
      </w:r>
      <w:proofErr w:type="spellStart"/>
      <w:r>
        <w:rPr>
          <w:rFonts w:ascii="Times New Roman" w:hAnsi="Times New Roman" w:cs="Times New Roman"/>
        </w:rPr>
        <w:t>Rawls</w:t>
      </w:r>
      <w:proofErr w:type="spellEnd"/>
      <w:r>
        <w:rPr>
          <w:rFonts w:ascii="Times New Roman" w:hAnsi="Times New Roman" w:cs="Times New Roman"/>
        </w:rPr>
        <w:t>, stanno sorgendo voci per cancellare queste disuguaglianze attraverso il ricorso a divers</w:t>
      </w:r>
      <w:r w:rsidR="00EF4C76">
        <w:rPr>
          <w:rFonts w:ascii="Times New Roman" w:hAnsi="Times New Roman" w:cs="Times New Roman"/>
        </w:rPr>
        <w:t>i</w:t>
      </w:r>
      <w:r>
        <w:rPr>
          <w:rFonts w:ascii="Times New Roman" w:hAnsi="Times New Roman" w:cs="Times New Roman"/>
        </w:rPr>
        <w:t xml:space="preserve"> metodi di compensazione</w:t>
      </w:r>
      <w:r>
        <w:rPr>
          <w:rStyle w:val="Rimandonotaapidipagina"/>
          <w:rFonts w:ascii="Times New Roman" w:hAnsi="Times New Roman" w:cs="Times New Roman"/>
        </w:rPr>
        <w:footnoteReference w:id="18"/>
      </w:r>
      <w:r>
        <w:rPr>
          <w:rFonts w:ascii="Times New Roman" w:hAnsi="Times New Roman" w:cs="Times New Roman"/>
        </w:rPr>
        <w:t xml:space="preserve">. </w:t>
      </w:r>
    </w:p>
    <w:p w:rsidR="00EF4C76" w:rsidRDefault="00EF4C76" w:rsidP="004E022F">
      <w:pPr>
        <w:spacing w:line="360" w:lineRule="auto"/>
        <w:rPr>
          <w:rFonts w:ascii="Times New Roman" w:hAnsi="Times New Roman" w:cs="Times New Roman"/>
        </w:rPr>
      </w:pPr>
      <w:r>
        <w:rPr>
          <w:rFonts w:ascii="Times New Roman" w:hAnsi="Times New Roman" w:cs="Times New Roman"/>
        </w:rPr>
        <w:t>Un altro problema consiste nell’asfissia o nella scomparsa potenziale di alcune lingue. Le autorità potrebbero varare misure tali da proteggere la diversità linguistica, per esempio instaurando un principio di territorialità relativo alle lingue. Ma è necessario proteggere e cercare di salvare tutte le lingue in via di estinzione? O non è più opportuno</w:t>
      </w:r>
      <w:r w:rsidR="00B259B3">
        <w:rPr>
          <w:rFonts w:ascii="Times New Roman" w:hAnsi="Times New Roman" w:cs="Times New Roman"/>
        </w:rPr>
        <w:t>,</w:t>
      </w:r>
      <w:r>
        <w:rPr>
          <w:rFonts w:ascii="Times New Roman" w:hAnsi="Times New Roman" w:cs="Times New Roman"/>
        </w:rPr>
        <w:t xml:space="preserve"> da un punto di vista normativo, che nel momento in cui una lingua rischia di scomparire sotto la pressione di lingue dominanti</w:t>
      </w:r>
      <w:r w:rsidR="00B259B3">
        <w:rPr>
          <w:rFonts w:ascii="Times New Roman" w:hAnsi="Times New Roman" w:cs="Times New Roman"/>
        </w:rPr>
        <w:t xml:space="preserve"> si intervenga</w:t>
      </w:r>
      <w:r>
        <w:rPr>
          <w:rFonts w:ascii="Times New Roman" w:hAnsi="Times New Roman" w:cs="Times New Roman"/>
        </w:rPr>
        <w:t>?</w:t>
      </w:r>
      <w:r w:rsidR="009445A0">
        <w:rPr>
          <w:rStyle w:val="Rimandonotaapidipagina"/>
          <w:rFonts w:ascii="Times New Roman" w:hAnsi="Times New Roman" w:cs="Times New Roman"/>
        </w:rPr>
        <w:footnoteReference w:id="19"/>
      </w:r>
    </w:p>
    <w:p w:rsidR="005261D7" w:rsidRDefault="00EF4C76" w:rsidP="000913ED">
      <w:pPr>
        <w:spacing w:line="360" w:lineRule="auto"/>
        <w:rPr>
          <w:rFonts w:ascii="Times New Roman" w:hAnsi="Times New Roman" w:cs="Times New Roman"/>
        </w:rPr>
      </w:pPr>
      <w:r>
        <w:rPr>
          <w:rFonts w:ascii="Times New Roman" w:hAnsi="Times New Roman" w:cs="Times New Roman"/>
        </w:rPr>
        <w:t xml:space="preserve">Sembra, dunque, che le lingue possano essere l’oggetto di giustizia distributiva. Spetta allora ai governanti di assicurare che le differenti lingue e i gruppi linguistici siano efficacemente rispettati e trattati giustamente. Questa nuova branca è stata oggetto di studi importanti realizzati da Will </w:t>
      </w:r>
      <w:proofErr w:type="spellStart"/>
      <w:r>
        <w:rPr>
          <w:rFonts w:ascii="Times New Roman" w:hAnsi="Times New Roman" w:cs="Times New Roman"/>
        </w:rPr>
        <w:t>Kymlicka</w:t>
      </w:r>
      <w:proofErr w:type="spellEnd"/>
      <w:r>
        <w:rPr>
          <w:rFonts w:ascii="Times New Roman" w:hAnsi="Times New Roman" w:cs="Times New Roman"/>
        </w:rPr>
        <w:t xml:space="preserve">, Alan </w:t>
      </w:r>
      <w:proofErr w:type="spellStart"/>
      <w:r>
        <w:rPr>
          <w:rFonts w:ascii="Times New Roman" w:hAnsi="Times New Roman" w:cs="Times New Roman"/>
        </w:rPr>
        <w:t>Patten</w:t>
      </w:r>
      <w:proofErr w:type="spellEnd"/>
      <w:r>
        <w:rPr>
          <w:rFonts w:ascii="Times New Roman" w:hAnsi="Times New Roman" w:cs="Times New Roman"/>
        </w:rPr>
        <w:t xml:space="preserve"> e, in Belgio, da Philippe Van </w:t>
      </w:r>
      <w:proofErr w:type="spellStart"/>
      <w:r>
        <w:rPr>
          <w:rFonts w:ascii="Times New Roman" w:hAnsi="Times New Roman" w:cs="Times New Roman"/>
        </w:rPr>
        <w:t>Parijs</w:t>
      </w:r>
      <w:proofErr w:type="spellEnd"/>
      <w:r>
        <w:rPr>
          <w:rFonts w:ascii="Times New Roman" w:hAnsi="Times New Roman" w:cs="Times New Roman"/>
        </w:rPr>
        <w:t xml:space="preserve"> e </w:t>
      </w:r>
      <w:proofErr w:type="spellStart"/>
      <w:r>
        <w:rPr>
          <w:rFonts w:ascii="Times New Roman" w:hAnsi="Times New Roman" w:cs="Times New Roman"/>
        </w:rPr>
        <w:t>Helder</w:t>
      </w:r>
      <w:proofErr w:type="spellEnd"/>
      <w:r>
        <w:rPr>
          <w:rFonts w:ascii="Times New Roman" w:hAnsi="Times New Roman" w:cs="Times New Roman"/>
        </w:rPr>
        <w:t xml:space="preserve"> De </w:t>
      </w:r>
      <w:proofErr w:type="spellStart"/>
      <w:r>
        <w:rPr>
          <w:rFonts w:ascii="Times New Roman" w:hAnsi="Times New Roman" w:cs="Times New Roman"/>
        </w:rPr>
        <w:t>Schutter</w:t>
      </w:r>
      <w:proofErr w:type="spellEnd"/>
      <w:r>
        <w:rPr>
          <w:rFonts w:ascii="Times New Roman" w:hAnsi="Times New Roman" w:cs="Times New Roman"/>
        </w:rPr>
        <w:t>. È ovvio che la questione della giustizia linguistica, come evidentemente tutti i dibattiti s</w:t>
      </w:r>
      <w:r w:rsidR="009445A0">
        <w:rPr>
          <w:rFonts w:ascii="Times New Roman" w:hAnsi="Times New Roman" w:cs="Times New Roman"/>
        </w:rPr>
        <w:t>u</w:t>
      </w:r>
      <w:r>
        <w:rPr>
          <w:rFonts w:ascii="Times New Roman" w:hAnsi="Times New Roman" w:cs="Times New Roman"/>
        </w:rPr>
        <w:t>lla giustizia e la democrazia, diventano particolarmente spinosi a partire dall</w:t>
      </w:r>
      <w:r w:rsidR="009445A0">
        <w:rPr>
          <w:rFonts w:ascii="Times New Roman" w:hAnsi="Times New Roman" w:cs="Times New Roman"/>
        </w:rPr>
        <w:t>’imporsi a livello mondiale dell</w:t>
      </w:r>
      <w:r>
        <w:rPr>
          <w:rFonts w:ascii="Times New Roman" w:hAnsi="Times New Roman" w:cs="Times New Roman"/>
        </w:rPr>
        <w:t>a globalizzazione e della situazione «post-nazionale».</w:t>
      </w:r>
    </w:p>
    <w:p w:rsidR="005261D7" w:rsidRDefault="005261D7" w:rsidP="004E022F">
      <w:pPr>
        <w:spacing w:line="360" w:lineRule="auto"/>
        <w:rPr>
          <w:rFonts w:ascii="Times New Roman" w:hAnsi="Times New Roman" w:cs="Times New Roman"/>
        </w:rPr>
      </w:pPr>
    </w:p>
    <w:p w:rsidR="005261D7" w:rsidRPr="005261D7" w:rsidRDefault="005261D7" w:rsidP="005261D7">
      <w:pPr>
        <w:pStyle w:val="Paragrafoelenco"/>
        <w:numPr>
          <w:ilvl w:val="1"/>
          <w:numId w:val="2"/>
        </w:numPr>
        <w:spacing w:line="360" w:lineRule="auto"/>
        <w:rPr>
          <w:rFonts w:ascii="Times New Roman" w:hAnsi="Times New Roman" w:cs="Times New Roman"/>
          <w:b/>
          <w:bCs/>
        </w:rPr>
      </w:pPr>
      <w:r w:rsidRPr="005261D7">
        <w:rPr>
          <w:rFonts w:ascii="Times New Roman" w:hAnsi="Times New Roman" w:cs="Times New Roman"/>
          <w:b/>
          <w:bCs/>
        </w:rPr>
        <w:t>La giustizia mondiale</w:t>
      </w:r>
    </w:p>
    <w:p w:rsidR="005261D7" w:rsidRPr="005261D7" w:rsidRDefault="005261D7" w:rsidP="005261D7">
      <w:pPr>
        <w:spacing w:line="360" w:lineRule="auto"/>
        <w:rPr>
          <w:rFonts w:ascii="Times New Roman" w:hAnsi="Times New Roman" w:cs="Times New Roman"/>
        </w:rPr>
      </w:pPr>
    </w:p>
    <w:p w:rsidR="00430B7D" w:rsidRDefault="004E022F" w:rsidP="004E022F">
      <w:pPr>
        <w:spacing w:line="360" w:lineRule="auto"/>
        <w:rPr>
          <w:rFonts w:ascii="Times New Roman" w:hAnsi="Times New Roman" w:cs="Times New Roman"/>
        </w:rPr>
      </w:pPr>
      <w:r>
        <w:rPr>
          <w:rFonts w:ascii="Times New Roman" w:hAnsi="Times New Roman" w:cs="Times New Roman"/>
        </w:rPr>
        <w:t xml:space="preserve">È chiaro che le riflessioni sulla giustizia non possono più limitarsi alla giustizia all’interno </w:t>
      </w:r>
      <w:r w:rsidR="005261D7">
        <w:rPr>
          <w:rFonts w:ascii="Times New Roman" w:hAnsi="Times New Roman" w:cs="Times New Roman"/>
        </w:rPr>
        <w:t>degli Stati-nazione. Se le comunità, ma anche gli in</w:t>
      </w:r>
      <w:r w:rsidR="00CB0017">
        <w:rPr>
          <w:rFonts w:ascii="Times New Roman" w:hAnsi="Times New Roman" w:cs="Times New Roman"/>
        </w:rPr>
        <w:t>dividui e ogni sorta di entità intera</w:t>
      </w:r>
      <w:r w:rsidR="00430B7D">
        <w:rPr>
          <w:rFonts w:ascii="Times New Roman" w:hAnsi="Times New Roman" w:cs="Times New Roman"/>
        </w:rPr>
        <w:t xml:space="preserve">giscono in modo </w:t>
      </w:r>
      <w:r w:rsidR="00322E67">
        <w:rPr>
          <w:rFonts w:ascii="Times New Roman" w:hAnsi="Times New Roman" w:cs="Times New Roman"/>
        </w:rPr>
        <w:t xml:space="preserve">sempre più </w:t>
      </w:r>
      <w:r w:rsidR="00430B7D">
        <w:rPr>
          <w:rFonts w:ascii="Times New Roman" w:hAnsi="Times New Roman" w:cs="Times New Roman"/>
        </w:rPr>
        <w:t>intenso nello spazio mondiale, è evidente che sia possibile, anzi necessario, di valutare una giustizia di queste interazioni come anche della struttura di questo spazio mondiale.</w:t>
      </w:r>
    </w:p>
    <w:p w:rsidR="004E022F" w:rsidRDefault="00430B7D" w:rsidP="004E022F">
      <w:pPr>
        <w:spacing w:line="360" w:lineRule="auto"/>
        <w:rPr>
          <w:rFonts w:ascii="Times New Roman" w:hAnsi="Times New Roman" w:cs="Times New Roman"/>
        </w:rPr>
      </w:pPr>
      <w:r>
        <w:rPr>
          <w:rFonts w:ascii="Times New Roman" w:hAnsi="Times New Roman" w:cs="Times New Roman"/>
        </w:rPr>
        <w:t>Il dibattito sulla giustizia mondiale</w:t>
      </w:r>
      <w:r>
        <w:rPr>
          <w:rStyle w:val="Rimandonotaapidipagina"/>
          <w:rFonts w:ascii="Times New Roman" w:hAnsi="Times New Roman" w:cs="Times New Roman"/>
        </w:rPr>
        <w:footnoteReference w:id="20"/>
      </w:r>
      <w:r>
        <w:rPr>
          <w:rFonts w:ascii="Times New Roman" w:hAnsi="Times New Roman" w:cs="Times New Roman"/>
        </w:rPr>
        <w:t xml:space="preserve"> è, come molti altri dibattiti sulla giustizia, </w:t>
      </w:r>
      <w:r w:rsidR="0028217E">
        <w:rPr>
          <w:rFonts w:ascii="Times New Roman" w:hAnsi="Times New Roman" w:cs="Times New Roman"/>
        </w:rPr>
        <w:t xml:space="preserve">fortemente debitore a </w:t>
      </w:r>
      <w:proofErr w:type="spellStart"/>
      <w:r w:rsidR="0028217E">
        <w:rPr>
          <w:rFonts w:ascii="Times New Roman" w:hAnsi="Times New Roman" w:cs="Times New Roman"/>
        </w:rPr>
        <w:t>Rawls</w:t>
      </w:r>
      <w:proofErr w:type="spellEnd"/>
      <w:r w:rsidR="0028217E">
        <w:rPr>
          <w:rFonts w:ascii="Times New Roman" w:hAnsi="Times New Roman" w:cs="Times New Roman"/>
        </w:rPr>
        <w:t xml:space="preserve">. </w:t>
      </w:r>
      <w:r w:rsidR="00322E67">
        <w:rPr>
          <w:rFonts w:ascii="Times New Roman" w:hAnsi="Times New Roman" w:cs="Times New Roman"/>
        </w:rPr>
        <w:t>Egli</w:t>
      </w:r>
      <w:r w:rsidR="0028217E">
        <w:rPr>
          <w:rFonts w:ascii="Times New Roman" w:hAnsi="Times New Roman" w:cs="Times New Roman"/>
        </w:rPr>
        <w:t xml:space="preserve"> si sia</w:t>
      </w:r>
      <w:r w:rsidR="00322E67">
        <w:rPr>
          <w:rFonts w:ascii="Times New Roman" w:hAnsi="Times New Roman" w:cs="Times New Roman"/>
        </w:rPr>
        <w:t xml:space="preserve"> affacciato</w:t>
      </w:r>
      <w:r w:rsidR="0028217E">
        <w:rPr>
          <w:rFonts w:ascii="Times New Roman" w:hAnsi="Times New Roman" w:cs="Times New Roman"/>
        </w:rPr>
        <w:t xml:space="preserve"> </w:t>
      </w:r>
      <w:r w:rsidR="00322E67">
        <w:rPr>
          <w:rFonts w:ascii="Times New Roman" w:hAnsi="Times New Roman" w:cs="Times New Roman"/>
        </w:rPr>
        <w:t>a questo</w:t>
      </w:r>
      <w:r w:rsidR="0028217E">
        <w:rPr>
          <w:rFonts w:ascii="Times New Roman" w:hAnsi="Times New Roman" w:cs="Times New Roman"/>
        </w:rPr>
        <w:t xml:space="preserve"> dibattito con la pubblicazione </w:t>
      </w:r>
      <w:r w:rsidR="0028217E">
        <w:rPr>
          <w:rFonts w:ascii="Times New Roman" w:hAnsi="Times New Roman" w:cs="Times New Roman"/>
          <w:i/>
          <w:iCs/>
        </w:rPr>
        <w:t>Il diritto dei popoli</w:t>
      </w:r>
      <w:r w:rsidR="0028217E">
        <w:rPr>
          <w:rFonts w:ascii="Times New Roman" w:hAnsi="Times New Roman" w:cs="Times New Roman"/>
        </w:rPr>
        <w:t xml:space="preserve"> (1999)</w:t>
      </w:r>
      <w:r w:rsidR="00322E67">
        <w:rPr>
          <w:rFonts w:ascii="Times New Roman" w:hAnsi="Times New Roman" w:cs="Times New Roman"/>
        </w:rPr>
        <w:t xml:space="preserve">. </w:t>
      </w:r>
      <w:r w:rsidR="0028217E">
        <w:rPr>
          <w:rFonts w:ascii="Times New Roman" w:hAnsi="Times New Roman" w:cs="Times New Roman"/>
        </w:rPr>
        <w:t xml:space="preserve"> </w:t>
      </w:r>
      <w:r w:rsidR="00322E67">
        <w:rPr>
          <w:rFonts w:ascii="Times New Roman" w:hAnsi="Times New Roman" w:cs="Times New Roman"/>
        </w:rPr>
        <w:t>La genesi di questo testo è data dalla costatazione che la riflessione contenuta nel libro precedente (</w:t>
      </w:r>
      <w:r w:rsidR="00322E67">
        <w:rPr>
          <w:rFonts w:ascii="Times New Roman" w:hAnsi="Times New Roman" w:cs="Times New Roman"/>
          <w:i/>
          <w:iCs/>
        </w:rPr>
        <w:t xml:space="preserve">Una teoria della </w:t>
      </w:r>
      <w:r w:rsidR="00322E67" w:rsidRPr="00322E67">
        <w:rPr>
          <w:rFonts w:ascii="Times New Roman" w:hAnsi="Times New Roman" w:cs="Times New Roman"/>
        </w:rPr>
        <w:t>giustizia</w:t>
      </w:r>
      <w:r w:rsidR="00322E67">
        <w:rPr>
          <w:rFonts w:ascii="Times New Roman" w:hAnsi="Times New Roman" w:cs="Times New Roman"/>
        </w:rPr>
        <w:t xml:space="preserve">) non considerava le forme sovranazionali della giustizia, </w:t>
      </w:r>
      <w:r w:rsidR="00322E67">
        <w:rPr>
          <w:rFonts w:ascii="Times New Roman" w:hAnsi="Times New Roman" w:cs="Times New Roman"/>
        </w:rPr>
        <w:lastRenderedPageBreak/>
        <w:t xml:space="preserve">mentre era evidente che i principi </w:t>
      </w:r>
      <w:proofErr w:type="spellStart"/>
      <w:r w:rsidR="00322E67">
        <w:rPr>
          <w:rFonts w:ascii="Times New Roman" w:hAnsi="Times New Roman" w:cs="Times New Roman"/>
        </w:rPr>
        <w:t>rawlsiani</w:t>
      </w:r>
      <w:proofErr w:type="spellEnd"/>
      <w:r w:rsidR="00322E67">
        <w:rPr>
          <w:rFonts w:ascii="Times New Roman" w:hAnsi="Times New Roman" w:cs="Times New Roman"/>
        </w:rPr>
        <w:t xml:space="preserve"> della giustizia poteva</w:t>
      </w:r>
      <w:r w:rsidR="00CE432C">
        <w:rPr>
          <w:rFonts w:ascii="Times New Roman" w:hAnsi="Times New Roman" w:cs="Times New Roman"/>
        </w:rPr>
        <w:t>no</w:t>
      </w:r>
      <w:r w:rsidR="00322E67">
        <w:rPr>
          <w:rFonts w:ascii="Times New Roman" w:hAnsi="Times New Roman" w:cs="Times New Roman"/>
        </w:rPr>
        <w:t xml:space="preserve"> essere applicati anche a questo ambito</w:t>
      </w:r>
      <w:r w:rsidR="002B50B2">
        <w:rPr>
          <w:rFonts w:ascii="Times New Roman" w:hAnsi="Times New Roman" w:cs="Times New Roman"/>
        </w:rPr>
        <w:t>.</w:t>
      </w:r>
      <w:r w:rsidR="00322E67">
        <w:rPr>
          <w:rFonts w:ascii="Times New Roman" w:hAnsi="Times New Roman" w:cs="Times New Roman"/>
        </w:rPr>
        <w:t xml:space="preserve"> Quindi si può dire che il testo del 1999 sia un’applicazione </w:t>
      </w:r>
      <w:r w:rsidR="00CE432C">
        <w:rPr>
          <w:rFonts w:ascii="Times New Roman" w:hAnsi="Times New Roman" w:cs="Times New Roman"/>
        </w:rPr>
        <w:t>del principio di giustizia in un ambito di rapporti sovranazionali.</w:t>
      </w:r>
      <w:r w:rsidR="002B50B2">
        <w:rPr>
          <w:rFonts w:ascii="Times New Roman" w:hAnsi="Times New Roman" w:cs="Times New Roman"/>
        </w:rPr>
        <w:t xml:space="preserve"> Nel frattempo, questi principi sono diventati il quadro di riferimento per il dibattito sulla giustizia mondiale, che è quindi diventato un dibattito molto «</w:t>
      </w:r>
      <w:proofErr w:type="spellStart"/>
      <w:r w:rsidR="002B50B2">
        <w:rPr>
          <w:rFonts w:ascii="Times New Roman" w:hAnsi="Times New Roman" w:cs="Times New Roman"/>
        </w:rPr>
        <w:t>rawlsiano</w:t>
      </w:r>
      <w:proofErr w:type="spellEnd"/>
      <w:r w:rsidR="002B50B2">
        <w:rPr>
          <w:rFonts w:ascii="Times New Roman" w:hAnsi="Times New Roman" w:cs="Times New Roman"/>
        </w:rPr>
        <w:t xml:space="preserve">»: i partecipanti cercano dei fondamenti morali universali o oggettivi che verrebbero a completare le grandi direttive paradigmatiche tratteggiate da </w:t>
      </w:r>
      <w:proofErr w:type="spellStart"/>
      <w:r w:rsidR="002B50B2">
        <w:rPr>
          <w:rFonts w:ascii="Times New Roman" w:hAnsi="Times New Roman" w:cs="Times New Roman"/>
        </w:rPr>
        <w:t>Rawls</w:t>
      </w:r>
      <w:proofErr w:type="spellEnd"/>
      <w:r w:rsidR="002B50B2">
        <w:rPr>
          <w:rFonts w:ascii="Times New Roman" w:hAnsi="Times New Roman" w:cs="Times New Roman"/>
        </w:rPr>
        <w:t xml:space="preserve"> in </w:t>
      </w:r>
      <w:r w:rsidR="002B50B2">
        <w:rPr>
          <w:rFonts w:ascii="Times New Roman" w:hAnsi="Times New Roman" w:cs="Times New Roman"/>
          <w:i/>
          <w:iCs/>
        </w:rPr>
        <w:t>Una teoria della giustizia</w:t>
      </w:r>
      <w:r w:rsidR="002B50B2">
        <w:rPr>
          <w:rFonts w:ascii="Times New Roman" w:hAnsi="Times New Roman" w:cs="Times New Roman"/>
        </w:rPr>
        <w:t>. La questione centrale è sapere in quale misura gli individui meglio equipaggiati hanno l’obbligo di aiutare e di sostenere i più sprovvisti e di sapere quali istituzioni o quali livelli istituzionali sono i più adatti a realizzare la giustizia mondiale.</w:t>
      </w:r>
    </w:p>
    <w:p w:rsidR="00724F6E" w:rsidRDefault="005D5FB8" w:rsidP="004E022F">
      <w:pPr>
        <w:spacing w:line="360" w:lineRule="auto"/>
        <w:rPr>
          <w:rFonts w:ascii="Times New Roman" w:hAnsi="Times New Roman" w:cs="Times New Roman"/>
        </w:rPr>
      </w:pPr>
      <w:r>
        <w:rPr>
          <w:rFonts w:ascii="Times New Roman" w:hAnsi="Times New Roman" w:cs="Times New Roman"/>
        </w:rPr>
        <w:t xml:space="preserve">Anche se si tratta di un dibattito prevalentemente </w:t>
      </w:r>
      <w:proofErr w:type="spellStart"/>
      <w:r>
        <w:rPr>
          <w:rFonts w:ascii="Times New Roman" w:hAnsi="Times New Roman" w:cs="Times New Roman"/>
        </w:rPr>
        <w:t>rawlsiano</w:t>
      </w:r>
      <w:proofErr w:type="spellEnd"/>
      <w:r>
        <w:rPr>
          <w:rFonts w:ascii="Times New Roman" w:hAnsi="Times New Roman" w:cs="Times New Roman"/>
        </w:rPr>
        <w:t xml:space="preserve">, il punto di vista di </w:t>
      </w:r>
      <w:proofErr w:type="spellStart"/>
      <w:r>
        <w:rPr>
          <w:rFonts w:ascii="Times New Roman" w:hAnsi="Times New Roman" w:cs="Times New Roman"/>
        </w:rPr>
        <w:t>Rawls</w:t>
      </w:r>
      <w:proofErr w:type="spellEnd"/>
      <w:r>
        <w:rPr>
          <w:rFonts w:ascii="Times New Roman" w:hAnsi="Times New Roman" w:cs="Times New Roman"/>
        </w:rPr>
        <w:t xml:space="preserve"> sulla giustizia mondiale, come lo ha formulato nel 1999, non è che una </w:t>
      </w:r>
      <w:r w:rsidR="00724F6E">
        <w:rPr>
          <w:rFonts w:ascii="Times New Roman" w:hAnsi="Times New Roman" w:cs="Times New Roman"/>
        </w:rPr>
        <w:t xml:space="preserve">delle </w:t>
      </w:r>
      <w:r>
        <w:rPr>
          <w:rFonts w:ascii="Times New Roman" w:hAnsi="Times New Roman" w:cs="Times New Roman"/>
        </w:rPr>
        <w:t>posizion</w:t>
      </w:r>
      <w:r w:rsidR="00724F6E">
        <w:rPr>
          <w:rFonts w:ascii="Times New Roman" w:hAnsi="Times New Roman" w:cs="Times New Roman"/>
        </w:rPr>
        <w:t>i</w:t>
      </w:r>
      <w:r>
        <w:rPr>
          <w:rFonts w:ascii="Times New Roman" w:hAnsi="Times New Roman" w:cs="Times New Roman"/>
        </w:rPr>
        <w:t xml:space="preserve"> in una moltitudine di altre possibili </w:t>
      </w:r>
      <w:r w:rsidR="00724F6E">
        <w:rPr>
          <w:rFonts w:ascii="Times New Roman" w:hAnsi="Times New Roman" w:cs="Times New Roman"/>
        </w:rPr>
        <w:t>presenti al suo interno</w:t>
      </w:r>
      <w:r>
        <w:rPr>
          <w:rFonts w:ascii="Times New Roman" w:hAnsi="Times New Roman" w:cs="Times New Roman"/>
        </w:rPr>
        <w:t xml:space="preserve">. </w:t>
      </w:r>
      <w:r w:rsidR="00D701CB">
        <w:rPr>
          <w:rFonts w:ascii="Times New Roman" w:hAnsi="Times New Roman" w:cs="Times New Roman"/>
        </w:rPr>
        <w:t xml:space="preserve">In </w:t>
      </w:r>
      <w:r w:rsidR="00724F6E">
        <w:rPr>
          <w:rFonts w:ascii="Times New Roman" w:hAnsi="Times New Roman" w:cs="Times New Roman"/>
        </w:rPr>
        <w:t xml:space="preserve">questa </w:t>
      </w:r>
      <w:r w:rsidR="00D701CB">
        <w:rPr>
          <w:rFonts w:ascii="Times New Roman" w:hAnsi="Times New Roman" w:cs="Times New Roman"/>
        </w:rPr>
        <w:t xml:space="preserve">realtà si </w:t>
      </w:r>
      <w:r w:rsidR="00724F6E">
        <w:rPr>
          <w:rFonts w:ascii="Times New Roman" w:hAnsi="Times New Roman" w:cs="Times New Roman"/>
        </w:rPr>
        <w:t xml:space="preserve">può </w:t>
      </w:r>
      <w:r w:rsidR="00D701CB">
        <w:rPr>
          <w:rFonts w:ascii="Times New Roman" w:hAnsi="Times New Roman" w:cs="Times New Roman"/>
        </w:rPr>
        <w:t>ritrova</w:t>
      </w:r>
      <w:r w:rsidR="00724F6E">
        <w:rPr>
          <w:rFonts w:ascii="Times New Roman" w:hAnsi="Times New Roman" w:cs="Times New Roman"/>
        </w:rPr>
        <w:t>re</w:t>
      </w:r>
      <w:r w:rsidR="00D701CB">
        <w:rPr>
          <w:rFonts w:ascii="Times New Roman" w:hAnsi="Times New Roman" w:cs="Times New Roman"/>
        </w:rPr>
        <w:t xml:space="preserve"> la linea di frattura tra il </w:t>
      </w:r>
      <w:r w:rsidR="00D701CB" w:rsidRPr="00724F6E">
        <w:rPr>
          <w:rFonts w:ascii="Times New Roman" w:hAnsi="Times New Roman" w:cs="Times New Roman"/>
          <w:i/>
          <w:iCs/>
        </w:rPr>
        <w:t>comunitarismo</w:t>
      </w:r>
      <w:r w:rsidR="00D701CB">
        <w:rPr>
          <w:rFonts w:ascii="Times New Roman" w:hAnsi="Times New Roman" w:cs="Times New Roman"/>
        </w:rPr>
        <w:t xml:space="preserve"> e </w:t>
      </w:r>
      <w:r w:rsidR="00D701CB" w:rsidRPr="00724F6E">
        <w:rPr>
          <w:rFonts w:ascii="Times New Roman" w:hAnsi="Times New Roman" w:cs="Times New Roman"/>
          <w:i/>
          <w:iCs/>
        </w:rPr>
        <w:t>universalismo</w:t>
      </w:r>
      <w:r w:rsidR="00D701CB">
        <w:rPr>
          <w:rFonts w:ascii="Times New Roman" w:hAnsi="Times New Roman" w:cs="Times New Roman"/>
        </w:rPr>
        <w:t xml:space="preserve"> come fu tracciato all’inizio degli anni ’90. </w:t>
      </w:r>
    </w:p>
    <w:p w:rsidR="005D5FB8" w:rsidRDefault="00D701CB" w:rsidP="004E022F">
      <w:pPr>
        <w:spacing w:line="360" w:lineRule="auto"/>
        <w:rPr>
          <w:rFonts w:ascii="Times New Roman" w:hAnsi="Times New Roman" w:cs="Times New Roman"/>
        </w:rPr>
      </w:pPr>
      <w:r>
        <w:rPr>
          <w:rFonts w:ascii="Times New Roman" w:hAnsi="Times New Roman" w:cs="Times New Roman"/>
        </w:rPr>
        <w:t xml:space="preserve">Da una parte si trovano gli autori che considerano che i principi e le norme morali </w:t>
      </w:r>
      <w:r w:rsidR="00724F6E">
        <w:rPr>
          <w:rFonts w:ascii="Times New Roman" w:hAnsi="Times New Roman" w:cs="Times New Roman"/>
        </w:rPr>
        <w:t>sono legati</w:t>
      </w:r>
      <w:r>
        <w:rPr>
          <w:rFonts w:ascii="Times New Roman" w:hAnsi="Times New Roman" w:cs="Times New Roman"/>
        </w:rPr>
        <w:t xml:space="preserve">, per definizione, </w:t>
      </w:r>
      <w:r w:rsidR="00724F6E">
        <w:rPr>
          <w:rFonts w:ascii="Times New Roman" w:hAnsi="Times New Roman" w:cs="Times New Roman"/>
        </w:rPr>
        <w:t>a</w:t>
      </w:r>
      <w:r>
        <w:rPr>
          <w:rFonts w:ascii="Times New Roman" w:hAnsi="Times New Roman" w:cs="Times New Roman"/>
        </w:rPr>
        <w:t xml:space="preserve"> certe comunità e </w:t>
      </w:r>
      <w:r w:rsidR="00724F6E">
        <w:rPr>
          <w:rFonts w:ascii="Times New Roman" w:hAnsi="Times New Roman" w:cs="Times New Roman"/>
        </w:rPr>
        <w:t xml:space="preserve">dunque </w:t>
      </w:r>
      <w:r>
        <w:rPr>
          <w:rFonts w:ascii="Times New Roman" w:hAnsi="Times New Roman" w:cs="Times New Roman"/>
        </w:rPr>
        <w:t xml:space="preserve">non possono essere applicate e rispettate che da quest’ultime. In questa prospettiva, i rapporti morali </w:t>
      </w:r>
      <w:r w:rsidR="00724F6E">
        <w:rPr>
          <w:rFonts w:ascii="Times New Roman" w:hAnsi="Times New Roman" w:cs="Times New Roman"/>
        </w:rPr>
        <w:t>che legano</w:t>
      </w:r>
      <w:r>
        <w:rPr>
          <w:rFonts w:ascii="Times New Roman" w:hAnsi="Times New Roman" w:cs="Times New Roman"/>
        </w:rPr>
        <w:t xml:space="preserve"> i membri di una comunità sono fondamentalmente diversi</w:t>
      </w:r>
      <w:r w:rsidR="00724F6E">
        <w:rPr>
          <w:rFonts w:ascii="Times New Roman" w:hAnsi="Times New Roman" w:cs="Times New Roman"/>
        </w:rPr>
        <w:t xml:space="preserve"> da quelli che legano altre comunità e divergono anche</w:t>
      </w:r>
      <w:r>
        <w:rPr>
          <w:rFonts w:ascii="Times New Roman" w:hAnsi="Times New Roman" w:cs="Times New Roman"/>
        </w:rPr>
        <w:t xml:space="preserve"> dai rapporti morali </w:t>
      </w:r>
      <w:r w:rsidR="00724F6E">
        <w:rPr>
          <w:rFonts w:ascii="Times New Roman" w:hAnsi="Times New Roman" w:cs="Times New Roman"/>
        </w:rPr>
        <w:t>che si intrattengono con</w:t>
      </w:r>
      <w:r>
        <w:rPr>
          <w:rFonts w:ascii="Times New Roman" w:hAnsi="Times New Roman" w:cs="Times New Roman"/>
        </w:rPr>
        <w:t xml:space="preserve"> i membri di un’altra comunità</w:t>
      </w:r>
      <w:r>
        <w:rPr>
          <w:rStyle w:val="Rimandonotaapidipagina"/>
          <w:rFonts w:ascii="Times New Roman" w:hAnsi="Times New Roman" w:cs="Times New Roman"/>
        </w:rPr>
        <w:footnoteReference w:id="21"/>
      </w:r>
      <w:r w:rsidR="00E433BA">
        <w:rPr>
          <w:rFonts w:ascii="Times New Roman" w:hAnsi="Times New Roman" w:cs="Times New Roman"/>
        </w:rPr>
        <w:t xml:space="preserve">. In generale, gli autori comunitaristi concludono che gli obblighi verso l’aiuto e il sostegno </w:t>
      </w:r>
      <w:r w:rsidR="00724F6E">
        <w:rPr>
          <w:rFonts w:ascii="Times New Roman" w:hAnsi="Times New Roman" w:cs="Times New Roman"/>
        </w:rPr>
        <w:t>nei confronti</w:t>
      </w:r>
      <w:r w:rsidR="00E433BA">
        <w:rPr>
          <w:rFonts w:ascii="Times New Roman" w:hAnsi="Times New Roman" w:cs="Times New Roman"/>
        </w:rPr>
        <w:t xml:space="preserve"> </w:t>
      </w:r>
      <w:r w:rsidR="00724F6E">
        <w:rPr>
          <w:rFonts w:ascii="Times New Roman" w:hAnsi="Times New Roman" w:cs="Times New Roman"/>
        </w:rPr>
        <w:t>de</w:t>
      </w:r>
      <w:r w:rsidR="00E433BA">
        <w:rPr>
          <w:rFonts w:ascii="Times New Roman" w:hAnsi="Times New Roman" w:cs="Times New Roman"/>
        </w:rPr>
        <w:t>i membri della propria comunità sono molto più forti di quelli verso i membri di altre comunità nel mondo. In</w:t>
      </w:r>
      <w:r w:rsidR="00724F6E">
        <w:rPr>
          <w:rFonts w:ascii="Times New Roman" w:hAnsi="Times New Roman" w:cs="Times New Roman"/>
        </w:rPr>
        <w:t>oltre</w:t>
      </w:r>
      <w:r w:rsidR="00E433BA">
        <w:rPr>
          <w:rFonts w:ascii="Times New Roman" w:hAnsi="Times New Roman" w:cs="Times New Roman"/>
        </w:rPr>
        <w:t xml:space="preserve">, gli attori principali di questa giustizia mondiale si situerebbero </w:t>
      </w:r>
      <w:r w:rsidR="00724F6E">
        <w:rPr>
          <w:rFonts w:ascii="Times New Roman" w:hAnsi="Times New Roman" w:cs="Times New Roman"/>
        </w:rPr>
        <w:t>soprattutto</w:t>
      </w:r>
      <w:r w:rsidR="00E433BA">
        <w:rPr>
          <w:rFonts w:ascii="Times New Roman" w:hAnsi="Times New Roman" w:cs="Times New Roman"/>
        </w:rPr>
        <w:t xml:space="preserve"> a livello istituzionale: al livello, per esempio, della cooperazione mondiale tra gli stati indipendenti. </w:t>
      </w:r>
      <w:r w:rsidR="00AA5B17">
        <w:rPr>
          <w:rFonts w:ascii="Times New Roman" w:hAnsi="Times New Roman" w:cs="Times New Roman"/>
        </w:rPr>
        <w:t xml:space="preserve">La giustizia si collocherebbe in modo particolare nei rapporti tra stati, nazioni e istituzioni. </w:t>
      </w:r>
    </w:p>
    <w:p w:rsidR="00E433BA" w:rsidRDefault="00AA5B17" w:rsidP="004E022F">
      <w:pPr>
        <w:spacing w:line="360" w:lineRule="auto"/>
        <w:rPr>
          <w:rFonts w:ascii="Times New Roman" w:hAnsi="Times New Roman" w:cs="Times New Roman"/>
        </w:rPr>
      </w:pPr>
      <w:r>
        <w:rPr>
          <w:rFonts w:ascii="Times New Roman" w:hAnsi="Times New Roman" w:cs="Times New Roman"/>
        </w:rPr>
        <w:t>Contrapposta a questa posizione</w:t>
      </w:r>
      <w:r w:rsidR="00B71E98">
        <w:rPr>
          <w:rFonts w:ascii="Times New Roman" w:hAnsi="Times New Roman" w:cs="Times New Roman"/>
        </w:rPr>
        <w:t xml:space="preserve"> si trova l’approccio liberale e universalista del cosmopolitismo. Qui, il punto di partenza non sono le comunità bensì gli individui: gli individui costituiscono le sole entità morali pertinenti (le comunità non hanno nessun valore intrinseco) e meritano tutti lo stesso rispetto. Dato che l’appartenenza ad una o all’altra comunità è arbitrario, essa non può mai giustificare una ineguaglianza radicale di beni o di opportunità. Ne consegue che noi abbiamo gli stessi obblighi morali verso tutti gli individui, indipendentemente dalla comunità alla quale appartenga. Peter Singer</w:t>
      </w:r>
      <w:r w:rsidR="00B71E98">
        <w:rPr>
          <w:rStyle w:val="Rimandonotaapidipagina"/>
          <w:rFonts w:ascii="Times New Roman" w:hAnsi="Times New Roman" w:cs="Times New Roman"/>
        </w:rPr>
        <w:footnoteReference w:id="22"/>
      </w:r>
      <w:r w:rsidR="00B71E98">
        <w:rPr>
          <w:rFonts w:ascii="Times New Roman" w:hAnsi="Times New Roman" w:cs="Times New Roman"/>
        </w:rPr>
        <w:t xml:space="preserve">, per esempio, ha una concezione molto larga di questo dovere. </w:t>
      </w:r>
      <w:r w:rsidR="00B71E98">
        <w:rPr>
          <w:rFonts w:ascii="Times New Roman" w:hAnsi="Times New Roman" w:cs="Times New Roman"/>
        </w:rPr>
        <w:lastRenderedPageBreak/>
        <w:t>Secondo lui, ogni individuo è moralmente responsabile del benessere degli altri, quale che sia, e deve per questo arrivare fino a sacrificare una parte molto sostanziale del proprio benessere.</w:t>
      </w:r>
    </w:p>
    <w:p w:rsidR="0077675C" w:rsidRDefault="00B71E98" w:rsidP="004E022F">
      <w:pPr>
        <w:spacing w:line="360" w:lineRule="auto"/>
        <w:rPr>
          <w:rFonts w:ascii="Times New Roman" w:hAnsi="Times New Roman" w:cs="Times New Roman"/>
        </w:rPr>
      </w:pPr>
      <w:r>
        <w:rPr>
          <w:rFonts w:ascii="Times New Roman" w:hAnsi="Times New Roman" w:cs="Times New Roman"/>
        </w:rPr>
        <w:t xml:space="preserve">Thomas Pogge difende questo cosmopolitismo sulla base dei principi della giustizia espressi in </w:t>
      </w:r>
      <w:r>
        <w:rPr>
          <w:rFonts w:ascii="Times New Roman" w:hAnsi="Times New Roman" w:cs="Times New Roman"/>
          <w:i/>
          <w:iCs/>
        </w:rPr>
        <w:t>Una teoria della giustizia</w:t>
      </w:r>
      <w:r>
        <w:rPr>
          <w:rFonts w:ascii="Times New Roman" w:hAnsi="Times New Roman" w:cs="Times New Roman"/>
        </w:rPr>
        <w:t xml:space="preserve">. Secondo Pogge, la nazionalità o il luogo di nascita sono delle caratteristiche distribuite in modo totalmente arbitrario tra gli individui. Si tratta quindi di una informazione che dobbiamo mettere tra parentesi </w:t>
      </w:r>
      <w:r w:rsidR="005C4B40">
        <w:rPr>
          <w:rFonts w:ascii="Times New Roman" w:hAnsi="Times New Roman" w:cs="Times New Roman"/>
        </w:rPr>
        <w:t xml:space="preserve">sotto il «velo d’ignoranza», come tutti gli altri elementi della lotteria genetica e sociale. Questa teoria è al centro del suo libro </w:t>
      </w:r>
      <w:proofErr w:type="spellStart"/>
      <w:r w:rsidR="005C4B40">
        <w:rPr>
          <w:rFonts w:ascii="Times New Roman" w:hAnsi="Times New Roman" w:cs="Times New Roman"/>
          <w:i/>
          <w:iCs/>
        </w:rPr>
        <w:t>Realizing</w:t>
      </w:r>
      <w:proofErr w:type="spellEnd"/>
      <w:r w:rsidR="005C4B40">
        <w:rPr>
          <w:rFonts w:ascii="Times New Roman" w:hAnsi="Times New Roman" w:cs="Times New Roman"/>
          <w:i/>
          <w:iCs/>
        </w:rPr>
        <w:t xml:space="preserve"> </w:t>
      </w:r>
      <w:proofErr w:type="spellStart"/>
      <w:r w:rsidR="005C4B40">
        <w:rPr>
          <w:rFonts w:ascii="Times New Roman" w:hAnsi="Times New Roman" w:cs="Times New Roman"/>
          <w:i/>
          <w:iCs/>
        </w:rPr>
        <w:t>Rawls</w:t>
      </w:r>
      <w:proofErr w:type="spellEnd"/>
      <w:r w:rsidR="005C4B40">
        <w:rPr>
          <w:rStyle w:val="Rimandonotaapidipagina"/>
          <w:rFonts w:ascii="Times New Roman" w:hAnsi="Times New Roman" w:cs="Times New Roman"/>
          <w:i/>
          <w:iCs/>
        </w:rPr>
        <w:footnoteReference w:id="23"/>
      </w:r>
      <w:r w:rsidR="005C4B40">
        <w:rPr>
          <w:rFonts w:ascii="Times New Roman" w:hAnsi="Times New Roman" w:cs="Times New Roman"/>
        </w:rPr>
        <w:t>:</w:t>
      </w:r>
      <w:r w:rsidR="007A4DF4">
        <w:rPr>
          <w:rFonts w:ascii="Times New Roman" w:hAnsi="Times New Roman" w:cs="Times New Roman"/>
        </w:rPr>
        <w:t xml:space="preserve"> la giustizia mondiale è necessaria perché si possano realizzare coerentemente le istituzioni normative di </w:t>
      </w:r>
      <w:proofErr w:type="spellStart"/>
      <w:r w:rsidR="007A4DF4">
        <w:rPr>
          <w:rFonts w:ascii="Times New Roman" w:hAnsi="Times New Roman" w:cs="Times New Roman"/>
        </w:rPr>
        <w:t>Rawls</w:t>
      </w:r>
      <w:proofErr w:type="spellEnd"/>
      <w:r w:rsidR="007A4DF4">
        <w:rPr>
          <w:rFonts w:ascii="Times New Roman" w:hAnsi="Times New Roman" w:cs="Times New Roman"/>
        </w:rPr>
        <w:t>. Nei suoi lavori più recenti, Pogge si concentra sempre di più sul ruolo delle istituzioni nella creazione e nel mantenimento delle ingiustizie. Pogge qualifica ora queste ingiustizie come violazioni dei diritti dell’uomo, e dimostra come tutti</w:t>
      </w:r>
      <w:r w:rsidR="005E57D5">
        <w:rPr>
          <w:rFonts w:ascii="Times New Roman" w:hAnsi="Times New Roman" w:cs="Times New Roman"/>
        </w:rPr>
        <w:t>, in qualche modo,</w:t>
      </w:r>
      <w:r w:rsidR="007A4DF4">
        <w:rPr>
          <w:rFonts w:ascii="Times New Roman" w:hAnsi="Times New Roman" w:cs="Times New Roman"/>
        </w:rPr>
        <w:t xml:space="preserve"> ci rendiamo colpevoli di queste violazioni. È vero che noi non ne siamo direttamente coinvolti, ma attraverso il meccanismo delle istituzioni che noi sosteniamo e alle quali partecipiamo, condividiamo la stessa colpevolezza. L’autore esamina allora un ventaglio di meccanismi politici e economici che concorrono a far sì che il nostro comportamento, sovente senza che noi ce ne rendiamo conto, ha delle conseguenze estreme sul benessere e le opportunità di individui lontani da noi</w:t>
      </w:r>
      <w:r w:rsidR="007A4DF4">
        <w:rPr>
          <w:rStyle w:val="Rimandonotaapidipagina"/>
          <w:rFonts w:ascii="Times New Roman" w:hAnsi="Times New Roman" w:cs="Times New Roman"/>
        </w:rPr>
        <w:footnoteReference w:id="24"/>
      </w:r>
      <w:r w:rsidR="007A4DF4">
        <w:rPr>
          <w:rFonts w:ascii="Times New Roman" w:hAnsi="Times New Roman" w:cs="Times New Roman"/>
        </w:rPr>
        <w:t>.</w:t>
      </w:r>
      <w:r w:rsidR="0077675C">
        <w:rPr>
          <w:rFonts w:ascii="Times New Roman" w:hAnsi="Times New Roman" w:cs="Times New Roman"/>
        </w:rPr>
        <w:t xml:space="preserve"> La costruzione di un ordine mondiale più giusto richiede dunque dei cambiamenti radicali a livello delle istituzioni politiche ed economiche. In quanto cooperatori di ingiustizie, noi abbiamo tutti il dovere di contribuire a questi cambiamenti.</w:t>
      </w:r>
    </w:p>
    <w:p w:rsidR="0077675C" w:rsidRDefault="0077675C" w:rsidP="004E022F">
      <w:pPr>
        <w:spacing w:line="360" w:lineRule="auto"/>
        <w:rPr>
          <w:rFonts w:ascii="Times New Roman" w:hAnsi="Times New Roman" w:cs="Times New Roman"/>
        </w:rPr>
      </w:pPr>
      <w:r>
        <w:rPr>
          <w:rFonts w:ascii="Times New Roman" w:hAnsi="Times New Roman" w:cs="Times New Roman"/>
        </w:rPr>
        <w:t>Il dibattito sulla giustizia mondiale affronta anche tante questioni concrete come il cambiamento climatico</w:t>
      </w:r>
      <w:r>
        <w:rPr>
          <w:rStyle w:val="Rimandonotaapidipagina"/>
          <w:rFonts w:ascii="Times New Roman" w:hAnsi="Times New Roman" w:cs="Times New Roman"/>
        </w:rPr>
        <w:footnoteReference w:id="25"/>
      </w:r>
      <w:r>
        <w:rPr>
          <w:rFonts w:ascii="Times New Roman" w:hAnsi="Times New Roman" w:cs="Times New Roman"/>
        </w:rPr>
        <w:t>, il commercio internazionale</w:t>
      </w:r>
      <w:r>
        <w:rPr>
          <w:rStyle w:val="Rimandonotaapidipagina"/>
          <w:rFonts w:ascii="Times New Roman" w:hAnsi="Times New Roman" w:cs="Times New Roman"/>
        </w:rPr>
        <w:footnoteReference w:id="26"/>
      </w:r>
      <w:r>
        <w:rPr>
          <w:rFonts w:ascii="Times New Roman" w:hAnsi="Times New Roman" w:cs="Times New Roman"/>
        </w:rPr>
        <w:t>, i problemi di salute mondiale</w:t>
      </w:r>
      <w:r>
        <w:rPr>
          <w:rStyle w:val="Rimandonotaapidipagina"/>
          <w:rFonts w:ascii="Times New Roman" w:hAnsi="Times New Roman" w:cs="Times New Roman"/>
        </w:rPr>
        <w:footnoteReference w:id="27"/>
      </w:r>
      <w:r>
        <w:rPr>
          <w:rFonts w:ascii="Times New Roman" w:hAnsi="Times New Roman" w:cs="Times New Roman"/>
        </w:rPr>
        <w:t xml:space="preserve"> come anche la gestione delle risorse naturali condivise</w:t>
      </w:r>
      <w:r>
        <w:rPr>
          <w:rStyle w:val="Rimandonotaapidipagina"/>
          <w:rFonts w:ascii="Times New Roman" w:hAnsi="Times New Roman" w:cs="Times New Roman"/>
        </w:rPr>
        <w:footnoteReference w:id="28"/>
      </w:r>
      <w:r>
        <w:rPr>
          <w:rFonts w:ascii="Times New Roman" w:hAnsi="Times New Roman" w:cs="Times New Roman"/>
        </w:rPr>
        <w:t>.</w:t>
      </w:r>
    </w:p>
    <w:p w:rsidR="0077675C" w:rsidRDefault="0077675C" w:rsidP="004E022F">
      <w:pPr>
        <w:spacing w:line="360" w:lineRule="auto"/>
        <w:rPr>
          <w:rFonts w:ascii="Times New Roman" w:hAnsi="Times New Roman" w:cs="Times New Roman"/>
        </w:rPr>
      </w:pPr>
    </w:p>
    <w:p w:rsidR="0077675C" w:rsidRPr="0077675C" w:rsidRDefault="0077675C" w:rsidP="0077675C">
      <w:pPr>
        <w:pStyle w:val="Paragrafoelenco"/>
        <w:numPr>
          <w:ilvl w:val="1"/>
          <w:numId w:val="2"/>
        </w:numPr>
        <w:spacing w:line="360" w:lineRule="auto"/>
        <w:rPr>
          <w:rFonts w:ascii="Times New Roman" w:hAnsi="Times New Roman" w:cs="Times New Roman"/>
          <w:b/>
          <w:bCs/>
        </w:rPr>
      </w:pPr>
      <w:r w:rsidRPr="0077675C">
        <w:rPr>
          <w:rFonts w:ascii="Times New Roman" w:hAnsi="Times New Roman" w:cs="Times New Roman"/>
          <w:b/>
          <w:bCs/>
        </w:rPr>
        <w:t>Il flusso migratorio</w:t>
      </w:r>
    </w:p>
    <w:p w:rsidR="0077675C" w:rsidRDefault="0077675C" w:rsidP="0077675C">
      <w:pPr>
        <w:spacing w:line="360" w:lineRule="auto"/>
        <w:rPr>
          <w:rFonts w:ascii="Times New Roman" w:hAnsi="Times New Roman" w:cs="Times New Roman"/>
        </w:rPr>
      </w:pPr>
    </w:p>
    <w:p w:rsidR="00B71E98" w:rsidRDefault="007A4DF4" w:rsidP="0077675C">
      <w:pPr>
        <w:spacing w:line="360" w:lineRule="auto"/>
        <w:rPr>
          <w:rFonts w:ascii="Times New Roman" w:hAnsi="Times New Roman" w:cs="Times New Roman"/>
        </w:rPr>
      </w:pPr>
      <w:r w:rsidRPr="0077675C">
        <w:rPr>
          <w:rFonts w:ascii="Times New Roman" w:hAnsi="Times New Roman" w:cs="Times New Roman"/>
        </w:rPr>
        <w:t xml:space="preserve"> </w:t>
      </w:r>
      <w:r w:rsidR="0077675C">
        <w:rPr>
          <w:rFonts w:ascii="Times New Roman" w:hAnsi="Times New Roman" w:cs="Times New Roman"/>
        </w:rPr>
        <w:t>Un</w:t>
      </w:r>
      <w:r w:rsidR="005E57D5">
        <w:rPr>
          <w:rFonts w:ascii="Times New Roman" w:hAnsi="Times New Roman" w:cs="Times New Roman"/>
        </w:rPr>
        <w:t>a</w:t>
      </w:r>
      <w:r w:rsidR="0077675C">
        <w:rPr>
          <w:rFonts w:ascii="Times New Roman" w:hAnsi="Times New Roman" w:cs="Times New Roman"/>
        </w:rPr>
        <w:t xml:space="preserve"> </w:t>
      </w:r>
      <w:r w:rsidR="005E57D5">
        <w:rPr>
          <w:rFonts w:ascii="Times New Roman" w:hAnsi="Times New Roman" w:cs="Times New Roman"/>
        </w:rPr>
        <w:t xml:space="preserve">questione di attualità </w:t>
      </w:r>
      <w:r w:rsidR="0077675C">
        <w:rPr>
          <w:rFonts w:ascii="Times New Roman" w:hAnsi="Times New Roman" w:cs="Times New Roman"/>
        </w:rPr>
        <w:t>che oggi chiede una particolare attenzione è quel</w:t>
      </w:r>
      <w:r w:rsidR="005E57D5">
        <w:rPr>
          <w:rFonts w:ascii="Times New Roman" w:hAnsi="Times New Roman" w:cs="Times New Roman"/>
        </w:rPr>
        <w:t>la</w:t>
      </w:r>
      <w:r w:rsidR="0077675C">
        <w:rPr>
          <w:rFonts w:ascii="Times New Roman" w:hAnsi="Times New Roman" w:cs="Times New Roman"/>
        </w:rPr>
        <w:t xml:space="preserve"> dell’immigrazione</w:t>
      </w:r>
      <w:r w:rsidR="0077675C">
        <w:rPr>
          <w:rStyle w:val="Rimandonotaapidipagina"/>
          <w:rFonts w:ascii="Times New Roman" w:hAnsi="Times New Roman" w:cs="Times New Roman"/>
        </w:rPr>
        <w:footnoteReference w:id="29"/>
      </w:r>
      <w:r w:rsidR="0077675C">
        <w:rPr>
          <w:rFonts w:ascii="Times New Roman" w:hAnsi="Times New Roman" w:cs="Times New Roman"/>
        </w:rPr>
        <w:t xml:space="preserve">. Non stupisce per niente quindi, che questa problematica sia diventata una questione importante per i pensatori della giustizia, </w:t>
      </w:r>
      <w:r w:rsidR="005E57D5">
        <w:rPr>
          <w:rFonts w:ascii="Times New Roman" w:hAnsi="Times New Roman" w:cs="Times New Roman"/>
        </w:rPr>
        <w:t xml:space="preserve">sia di stampo </w:t>
      </w:r>
      <w:proofErr w:type="spellStart"/>
      <w:r w:rsidR="0077675C">
        <w:rPr>
          <w:rFonts w:ascii="Times New Roman" w:hAnsi="Times New Roman" w:cs="Times New Roman"/>
        </w:rPr>
        <w:t>rawlsian</w:t>
      </w:r>
      <w:r w:rsidR="005E57D5">
        <w:rPr>
          <w:rFonts w:ascii="Times New Roman" w:hAnsi="Times New Roman" w:cs="Times New Roman"/>
        </w:rPr>
        <w:t>o</w:t>
      </w:r>
      <w:proofErr w:type="spellEnd"/>
      <w:r w:rsidR="0077675C">
        <w:rPr>
          <w:rFonts w:ascii="Times New Roman" w:hAnsi="Times New Roman" w:cs="Times New Roman"/>
        </w:rPr>
        <w:t xml:space="preserve"> e non. </w:t>
      </w:r>
      <w:r w:rsidR="003B44EB">
        <w:rPr>
          <w:rFonts w:ascii="Times New Roman" w:hAnsi="Times New Roman" w:cs="Times New Roman"/>
        </w:rPr>
        <w:t>Questa problematica ricopre un</w:t>
      </w:r>
      <w:r w:rsidR="002C25A1">
        <w:rPr>
          <w:rFonts w:ascii="Times New Roman" w:hAnsi="Times New Roman" w:cs="Times New Roman"/>
        </w:rPr>
        <w:t xml:space="preserve"> grande numero di fenomeni diversi</w:t>
      </w:r>
      <w:r w:rsidR="005E57D5">
        <w:rPr>
          <w:rFonts w:ascii="Times New Roman" w:hAnsi="Times New Roman" w:cs="Times New Roman"/>
        </w:rPr>
        <w:t xml:space="preserve"> con sfaccettature politico-morali di rilevanza diversa.</w:t>
      </w:r>
      <w:r w:rsidR="002C25A1">
        <w:rPr>
          <w:rFonts w:ascii="Times New Roman" w:hAnsi="Times New Roman" w:cs="Times New Roman"/>
        </w:rPr>
        <w:t xml:space="preserve"> </w:t>
      </w:r>
      <w:r w:rsidR="005E57D5">
        <w:rPr>
          <w:rFonts w:ascii="Times New Roman" w:hAnsi="Times New Roman" w:cs="Times New Roman"/>
        </w:rPr>
        <w:t>I</w:t>
      </w:r>
      <w:r w:rsidR="002C25A1">
        <w:rPr>
          <w:rFonts w:ascii="Times New Roman" w:hAnsi="Times New Roman" w:cs="Times New Roman"/>
        </w:rPr>
        <w:t xml:space="preserve">n effetti, i nostri obblighi morali non sono effettivamente gli stessi verso i rifugiati, </w:t>
      </w:r>
      <w:r w:rsidR="002C25A1">
        <w:rPr>
          <w:rFonts w:ascii="Times New Roman" w:hAnsi="Times New Roman" w:cs="Times New Roman"/>
        </w:rPr>
        <w:lastRenderedPageBreak/>
        <w:t>gli immigrati clandestini, o i lavoratori stranieri. Ora però, una domanda semplice e centrale sorge in tutti questi casi: Una comunità politica può limitare l’immigrazione e, se sì, quali considerazioni</w:t>
      </w:r>
      <w:r w:rsidR="005E57D5">
        <w:rPr>
          <w:rFonts w:ascii="Times New Roman" w:hAnsi="Times New Roman" w:cs="Times New Roman"/>
        </w:rPr>
        <w:t xml:space="preserve"> o principi</w:t>
      </w:r>
      <w:r w:rsidR="002C25A1">
        <w:rPr>
          <w:rFonts w:ascii="Times New Roman" w:hAnsi="Times New Roman" w:cs="Times New Roman"/>
        </w:rPr>
        <w:t xml:space="preserve"> di giustizia potrebbero fondare questo diritto? La migrazione ci offre dunque una nuova possibilità di riflessione sulle tante tensioni che ci sono tra le domande</w:t>
      </w:r>
      <w:r w:rsidR="007A372C">
        <w:rPr>
          <w:rFonts w:ascii="Times New Roman" w:hAnsi="Times New Roman" w:cs="Times New Roman"/>
        </w:rPr>
        <w:t xml:space="preserve"> e le esigenze</w:t>
      </w:r>
      <w:r w:rsidR="002C25A1">
        <w:rPr>
          <w:rFonts w:ascii="Times New Roman" w:hAnsi="Times New Roman" w:cs="Times New Roman"/>
        </w:rPr>
        <w:t xml:space="preserve"> dell’individuo e quelle della società. Se ci si domanda concretamente, dal punto di vista della giustizia, se le frontiere debbano essere aperte piuttosto che chiuse, gli argomenti per delle misure più restrittive sono evidentemente ispirate da una preoccupazione di conservare i fondamenti di una comunità, come per esempio la lingua e la cultura, ma anche le risorse economiche e sociali. Una vasta immigrazione di persone provenienti da una società e cultura «altra» sarà comunemente vista come un potenziale pericolo per questi fondamenti. Nei dibattiti filosofici, sono soprattutto i «nazionalisti liberali» che esprimono questo punto di vista. </w:t>
      </w:r>
      <w:r w:rsidR="00025F45">
        <w:rPr>
          <w:rFonts w:ascii="Times New Roman" w:hAnsi="Times New Roman" w:cs="Times New Roman"/>
        </w:rPr>
        <w:t>Secondo loro, un’immigrazione incontrollata renderebbe il funzionamento della democrazia liberale impossibile, dato che questo sistema esige un impegno politico e sociale che gli esseri umani così come sono, non offrono se non si riconoscono come membri di una comunità stabile. Se noi siamo pronti ad essere solidali con i nostri co</w:t>
      </w:r>
      <w:r w:rsidR="003B1A50">
        <w:rPr>
          <w:rFonts w:ascii="Times New Roman" w:hAnsi="Times New Roman" w:cs="Times New Roman"/>
        </w:rPr>
        <w:t>n</w:t>
      </w:r>
      <w:r w:rsidR="00025F45">
        <w:rPr>
          <w:rFonts w:ascii="Times New Roman" w:hAnsi="Times New Roman" w:cs="Times New Roman"/>
        </w:rPr>
        <w:t>-cittadini</w:t>
      </w:r>
      <w:r w:rsidR="00CE780A">
        <w:rPr>
          <w:rFonts w:ascii="Times New Roman" w:hAnsi="Times New Roman" w:cs="Times New Roman"/>
        </w:rPr>
        <w:t>, è perché abbiamo un legame forte ed effettivo con coloro che condividono la nostra identità nazionale</w:t>
      </w:r>
      <w:r w:rsidR="00CE780A">
        <w:rPr>
          <w:rStyle w:val="Rimandonotaapidipagina"/>
          <w:rFonts w:ascii="Times New Roman" w:hAnsi="Times New Roman" w:cs="Times New Roman"/>
        </w:rPr>
        <w:footnoteReference w:id="30"/>
      </w:r>
      <w:r w:rsidR="00CE780A">
        <w:rPr>
          <w:rFonts w:ascii="Times New Roman" w:hAnsi="Times New Roman" w:cs="Times New Roman"/>
        </w:rPr>
        <w:t>. Questa argomentazione ha una certa plausibilità, e si concilia bene con la nostra intuizione classica che le comunità esistenti hanno diritto all’autonomia politica e possono dunque liberamente decidere sulle frontiere delle proprie comunità. Tuttavia, tutti gli argomenti possibili per una limitazione dell’immigrazione sono fortemente contestati, soprattutto da coloro che immaginano un mondo dalle frontiere aperte.</w:t>
      </w:r>
    </w:p>
    <w:p w:rsidR="00CE780A" w:rsidRDefault="00CE780A" w:rsidP="0077675C">
      <w:pPr>
        <w:spacing w:line="360" w:lineRule="auto"/>
        <w:rPr>
          <w:rFonts w:ascii="Times New Roman" w:hAnsi="Times New Roman" w:cs="Times New Roman"/>
        </w:rPr>
      </w:pPr>
      <w:r>
        <w:rPr>
          <w:rFonts w:ascii="Times New Roman" w:hAnsi="Times New Roman" w:cs="Times New Roman"/>
        </w:rPr>
        <w:t>In generale, la ragione per delle frontiere aperte trova il suo punto di partenza</w:t>
      </w:r>
      <w:r w:rsidR="0036019B">
        <w:rPr>
          <w:rFonts w:ascii="Times New Roman" w:hAnsi="Times New Roman" w:cs="Times New Roman"/>
        </w:rPr>
        <w:t xml:space="preserve"> e di forza</w:t>
      </w:r>
      <w:r>
        <w:rPr>
          <w:rFonts w:ascii="Times New Roman" w:hAnsi="Times New Roman" w:cs="Times New Roman"/>
        </w:rPr>
        <w:t xml:space="preserve"> nel principio morale, difficile da negare, che tutti gli individui sono uguali e hanno dunque diritto ad un uguale trattamento</w:t>
      </w:r>
      <w:r>
        <w:rPr>
          <w:rStyle w:val="Rimandonotaapidipagina"/>
          <w:rFonts w:ascii="Times New Roman" w:hAnsi="Times New Roman" w:cs="Times New Roman"/>
        </w:rPr>
        <w:footnoteReference w:id="31"/>
      </w:r>
      <w:r>
        <w:rPr>
          <w:rFonts w:ascii="Times New Roman" w:hAnsi="Times New Roman" w:cs="Times New Roman"/>
        </w:rPr>
        <w:t>. In coerenza con le intuizioni sviluppate nel «</w:t>
      </w:r>
      <w:proofErr w:type="spellStart"/>
      <w:r>
        <w:rPr>
          <w:rFonts w:ascii="Times New Roman" w:hAnsi="Times New Roman" w:cs="Times New Roman"/>
        </w:rPr>
        <w:t>luck</w:t>
      </w:r>
      <w:proofErr w:type="spellEnd"/>
      <w:r>
        <w:rPr>
          <w:rFonts w:ascii="Times New Roman" w:hAnsi="Times New Roman" w:cs="Times New Roman"/>
        </w:rPr>
        <w:t xml:space="preserve"> </w:t>
      </w:r>
      <w:proofErr w:type="spellStart"/>
      <w:r>
        <w:rPr>
          <w:rFonts w:ascii="Times New Roman" w:hAnsi="Times New Roman" w:cs="Times New Roman"/>
        </w:rPr>
        <w:t>egalitarianism</w:t>
      </w:r>
      <w:proofErr w:type="spellEnd"/>
      <w:r>
        <w:rPr>
          <w:rFonts w:ascii="Times New Roman" w:hAnsi="Times New Roman" w:cs="Times New Roman"/>
        </w:rPr>
        <w:t>», si dirà che le ineguaglianze che sono il frutto di circostanze arbitrarie, quali il luogo di nascita, non possono limita</w:t>
      </w:r>
      <w:r w:rsidR="00F52F9B">
        <w:rPr>
          <w:rFonts w:ascii="Times New Roman" w:hAnsi="Times New Roman" w:cs="Times New Roman"/>
        </w:rPr>
        <w:t>r</w:t>
      </w:r>
      <w:r>
        <w:rPr>
          <w:rFonts w:ascii="Times New Roman" w:hAnsi="Times New Roman" w:cs="Times New Roman"/>
        </w:rPr>
        <w:t>e l’individuo nello sviluppo dei suoi talenti</w:t>
      </w:r>
      <w:r w:rsidR="00F52F9B">
        <w:rPr>
          <w:rFonts w:ascii="Times New Roman" w:hAnsi="Times New Roman" w:cs="Times New Roman"/>
        </w:rPr>
        <w:t xml:space="preserve"> e nella ricerca del suo benessere. Questo è, per i pensatori libertari e cosmopoliti, il punto di partenza evidente per ogni riflessione sull’immigrazione. Altri autori trovano argomenti nelle teorie della democrazia. </w:t>
      </w:r>
      <w:proofErr w:type="spellStart"/>
      <w:r w:rsidR="00F52F9B">
        <w:rPr>
          <w:rFonts w:ascii="Times New Roman" w:hAnsi="Times New Roman" w:cs="Times New Roman"/>
        </w:rPr>
        <w:t>Abizadeh</w:t>
      </w:r>
      <w:proofErr w:type="spellEnd"/>
      <w:r w:rsidR="00F52F9B">
        <w:rPr>
          <w:rStyle w:val="Rimandonotaapidipagina"/>
          <w:rFonts w:ascii="Times New Roman" w:hAnsi="Times New Roman" w:cs="Times New Roman"/>
        </w:rPr>
        <w:footnoteReference w:id="32"/>
      </w:r>
      <w:r w:rsidR="00F52F9B">
        <w:rPr>
          <w:rFonts w:ascii="Times New Roman" w:hAnsi="Times New Roman" w:cs="Times New Roman"/>
        </w:rPr>
        <w:t xml:space="preserve">, per esempio, vede nel rifiuto di immigranti una violazione del principio democratico, dato che un gruppo di individui (quelli che fanno già parte della comunità) prende delle decisioni che hanno un effetto enorme sulla vita di un </w:t>
      </w:r>
      <w:r w:rsidR="00F52F9B">
        <w:rPr>
          <w:rFonts w:ascii="Times New Roman" w:hAnsi="Times New Roman" w:cs="Times New Roman"/>
        </w:rPr>
        <w:lastRenderedPageBreak/>
        <w:t xml:space="preserve">secondo gruppo (coloro che vorrebbero far parte di questa comunità), senza che questo secondo gruppo abbia avuto voce in queste decisioni. Altri ancora si basano su argomenti di natura utilitaristica: fanno vedere che le limitazioni dell’immigrazione </w:t>
      </w:r>
      <w:r w:rsidR="00BD5F65">
        <w:rPr>
          <w:rFonts w:ascii="Times New Roman" w:hAnsi="Times New Roman" w:cs="Times New Roman"/>
        </w:rPr>
        <w:t>sono</w:t>
      </w:r>
      <w:r w:rsidR="00F52F9B">
        <w:rPr>
          <w:rFonts w:ascii="Times New Roman" w:hAnsi="Times New Roman" w:cs="Times New Roman"/>
        </w:rPr>
        <w:t xml:space="preserve"> inefficac</w:t>
      </w:r>
      <w:r w:rsidR="00BD5F65">
        <w:rPr>
          <w:rFonts w:ascii="Times New Roman" w:hAnsi="Times New Roman" w:cs="Times New Roman"/>
        </w:rPr>
        <w:t>i</w:t>
      </w:r>
      <w:r w:rsidR="00F52F9B">
        <w:rPr>
          <w:rFonts w:ascii="Times New Roman" w:hAnsi="Times New Roman" w:cs="Times New Roman"/>
        </w:rPr>
        <w:t xml:space="preserve"> da un punto di vista economico. Rifiutando gli immigrati, la comunità rifiuta anche dei talenti, delle capacità e quindi delle ricchezze potenziali.</w:t>
      </w:r>
    </w:p>
    <w:p w:rsidR="00F52F9B" w:rsidRDefault="00F52F9B" w:rsidP="0077675C">
      <w:pPr>
        <w:spacing w:line="360" w:lineRule="auto"/>
        <w:rPr>
          <w:rFonts w:ascii="Times New Roman" w:hAnsi="Times New Roman" w:cs="Times New Roman"/>
        </w:rPr>
      </w:pPr>
      <w:r>
        <w:rPr>
          <w:rFonts w:ascii="Times New Roman" w:hAnsi="Times New Roman" w:cs="Times New Roman"/>
        </w:rPr>
        <w:t>In questa stessa ottica economica</w:t>
      </w:r>
      <w:r w:rsidR="00BD5F65">
        <w:rPr>
          <w:rFonts w:ascii="Times New Roman" w:hAnsi="Times New Roman" w:cs="Times New Roman"/>
        </w:rPr>
        <w:t xml:space="preserve"> oggi si sottolineano</w:t>
      </w:r>
      <w:r>
        <w:rPr>
          <w:rFonts w:ascii="Times New Roman" w:hAnsi="Times New Roman" w:cs="Times New Roman"/>
        </w:rPr>
        <w:t xml:space="preserve"> le ingiustizie dell’immigrazione</w:t>
      </w:r>
      <w:r w:rsidR="00BD5F65">
        <w:rPr>
          <w:rFonts w:ascii="Times New Roman" w:hAnsi="Times New Roman" w:cs="Times New Roman"/>
        </w:rPr>
        <w:t xml:space="preserve"> anche</w:t>
      </w:r>
      <w:r>
        <w:rPr>
          <w:rFonts w:ascii="Times New Roman" w:hAnsi="Times New Roman" w:cs="Times New Roman"/>
        </w:rPr>
        <w:t xml:space="preserve"> verso i paesi d’origine</w:t>
      </w:r>
      <w:r w:rsidR="00BD5F65">
        <w:rPr>
          <w:rFonts w:ascii="Times New Roman" w:hAnsi="Times New Roman" w:cs="Times New Roman"/>
        </w:rPr>
        <w:t>. Il fenomeno è anche denominato</w:t>
      </w:r>
      <w:r>
        <w:rPr>
          <w:rFonts w:ascii="Times New Roman" w:hAnsi="Times New Roman" w:cs="Times New Roman"/>
        </w:rPr>
        <w:t xml:space="preserve"> </w:t>
      </w:r>
      <w:r w:rsidR="00BD5F65">
        <w:rPr>
          <w:rFonts w:ascii="Times New Roman" w:hAnsi="Times New Roman" w:cs="Times New Roman"/>
        </w:rPr>
        <w:t>“</w:t>
      </w:r>
      <w:r>
        <w:rPr>
          <w:rFonts w:ascii="Times New Roman" w:hAnsi="Times New Roman" w:cs="Times New Roman"/>
        </w:rPr>
        <w:t>l’esodo</w:t>
      </w:r>
      <w:r w:rsidR="00BD5F65">
        <w:rPr>
          <w:rFonts w:ascii="Times New Roman" w:hAnsi="Times New Roman" w:cs="Times New Roman"/>
        </w:rPr>
        <w:t xml:space="preserve"> o fuga</w:t>
      </w:r>
      <w:r>
        <w:rPr>
          <w:rFonts w:ascii="Times New Roman" w:hAnsi="Times New Roman" w:cs="Times New Roman"/>
        </w:rPr>
        <w:t xml:space="preserve"> dei cervelli</w:t>
      </w:r>
      <w:r w:rsidR="00BD5F65">
        <w:rPr>
          <w:rFonts w:ascii="Times New Roman" w:hAnsi="Times New Roman" w:cs="Times New Roman"/>
        </w:rPr>
        <w:t>”</w:t>
      </w:r>
      <w:r>
        <w:rPr>
          <w:rStyle w:val="Rimandonotaapidipagina"/>
          <w:rFonts w:ascii="Times New Roman" w:hAnsi="Times New Roman" w:cs="Times New Roman"/>
        </w:rPr>
        <w:footnoteReference w:id="33"/>
      </w:r>
      <w:r w:rsidR="00A821DA">
        <w:rPr>
          <w:rFonts w:ascii="Times New Roman" w:hAnsi="Times New Roman" w:cs="Times New Roman"/>
        </w:rPr>
        <w:t xml:space="preserve">. Nel nostro spazio </w:t>
      </w:r>
      <w:r w:rsidR="00BD5F65">
        <w:rPr>
          <w:rFonts w:ascii="Times New Roman" w:hAnsi="Times New Roman" w:cs="Times New Roman"/>
        </w:rPr>
        <w:t>globale</w:t>
      </w:r>
      <w:r w:rsidR="00A821DA">
        <w:rPr>
          <w:rFonts w:ascii="Times New Roman" w:hAnsi="Times New Roman" w:cs="Times New Roman"/>
        </w:rPr>
        <w:t>, i paesi del primo mondo</w:t>
      </w:r>
      <w:r w:rsidR="00BD5F65">
        <w:rPr>
          <w:rFonts w:ascii="Times New Roman" w:hAnsi="Times New Roman" w:cs="Times New Roman"/>
        </w:rPr>
        <w:t xml:space="preserve"> pongono in atto sempre nuove strategie</w:t>
      </w:r>
      <w:r w:rsidR="00A821DA">
        <w:rPr>
          <w:rFonts w:ascii="Times New Roman" w:hAnsi="Times New Roman" w:cs="Times New Roman"/>
        </w:rPr>
        <w:t xml:space="preserve"> per attirare persone talentuose e sovente molto educate provenienti dai paesi poveri. In questi casi, sono dunque i paesi poveri che pagano il prezzo sovente molto alto</w:t>
      </w:r>
      <w:r w:rsidR="00BD5F65">
        <w:rPr>
          <w:rFonts w:ascii="Times New Roman" w:hAnsi="Times New Roman" w:cs="Times New Roman"/>
        </w:rPr>
        <w:t>. Infatti, investono</w:t>
      </w:r>
      <w:r w:rsidR="00A821DA">
        <w:rPr>
          <w:rFonts w:ascii="Times New Roman" w:hAnsi="Times New Roman" w:cs="Times New Roman"/>
        </w:rPr>
        <w:t xml:space="preserve"> per dare un’educazione</w:t>
      </w:r>
      <w:r w:rsidR="00BD5F65">
        <w:rPr>
          <w:rFonts w:ascii="Times New Roman" w:hAnsi="Times New Roman" w:cs="Times New Roman"/>
        </w:rPr>
        <w:t xml:space="preserve"> e una preparazione</w:t>
      </w:r>
      <w:r w:rsidR="00A821DA">
        <w:rPr>
          <w:rFonts w:ascii="Times New Roman" w:hAnsi="Times New Roman" w:cs="Times New Roman"/>
        </w:rPr>
        <w:t xml:space="preserve"> avanzata a delle persone</w:t>
      </w:r>
      <w:r w:rsidR="00BD5F65">
        <w:rPr>
          <w:rFonts w:ascii="Times New Roman" w:hAnsi="Times New Roman" w:cs="Times New Roman"/>
        </w:rPr>
        <w:t xml:space="preserve"> che la faranno fruttare in paesi già ricchi. In questo modo il paese di origine ha oltre al costo dell’investimento anche il danno legato al non poter beneficiare dell’investimento</w:t>
      </w:r>
      <w:r w:rsidR="00A821DA">
        <w:rPr>
          <w:rFonts w:ascii="Times New Roman" w:hAnsi="Times New Roman" w:cs="Times New Roman"/>
        </w:rPr>
        <w:t xml:space="preserve">. Evidentemente questo </w:t>
      </w:r>
      <w:r w:rsidR="00BD5F65">
        <w:rPr>
          <w:rFonts w:ascii="Times New Roman" w:hAnsi="Times New Roman" w:cs="Times New Roman"/>
        </w:rPr>
        <w:t>fa sorgere un problema di</w:t>
      </w:r>
      <w:r w:rsidR="00A821DA">
        <w:rPr>
          <w:rFonts w:ascii="Times New Roman" w:hAnsi="Times New Roman" w:cs="Times New Roman"/>
        </w:rPr>
        <w:t xml:space="preserve"> giustizia. Può, una persona così, che </w:t>
      </w:r>
      <w:r w:rsidR="00BD5F65">
        <w:rPr>
          <w:rFonts w:ascii="Times New Roman" w:hAnsi="Times New Roman" w:cs="Times New Roman"/>
        </w:rPr>
        <w:t>ha acquisito</w:t>
      </w:r>
      <w:r w:rsidR="00A821DA">
        <w:rPr>
          <w:rFonts w:ascii="Times New Roman" w:hAnsi="Times New Roman" w:cs="Times New Roman"/>
        </w:rPr>
        <w:t xml:space="preserve"> delle capacità</w:t>
      </w:r>
      <w:r w:rsidR="00BD5F65">
        <w:rPr>
          <w:rFonts w:ascii="Times New Roman" w:hAnsi="Times New Roman" w:cs="Times New Roman"/>
        </w:rPr>
        <w:t xml:space="preserve"> grazie all’investimento su di lui da parte del suo proprio paese povero</w:t>
      </w:r>
      <w:r w:rsidR="00A821DA">
        <w:rPr>
          <w:rFonts w:ascii="Times New Roman" w:hAnsi="Times New Roman" w:cs="Times New Roman"/>
        </w:rPr>
        <w:t>, mettersi al servizio dell’economia di un paese più ricco, senza nessuna compensazione</w:t>
      </w:r>
      <w:r w:rsidR="00BD5F65">
        <w:rPr>
          <w:rFonts w:ascii="Times New Roman" w:hAnsi="Times New Roman" w:cs="Times New Roman"/>
        </w:rPr>
        <w:t xml:space="preserve"> nei confronti del paese che ha investito su di lui</w:t>
      </w:r>
      <w:r w:rsidR="00A821DA">
        <w:rPr>
          <w:rFonts w:ascii="Times New Roman" w:hAnsi="Times New Roman" w:cs="Times New Roman"/>
        </w:rPr>
        <w:t>? E se la giustizia esige che il paese di provenienza riceva una compensazione, questa compensazione deve essere pagata da questa persona o da</w:t>
      </w:r>
      <w:r w:rsidR="00BD5F65">
        <w:rPr>
          <w:rFonts w:ascii="Times New Roman" w:hAnsi="Times New Roman" w:cs="Times New Roman"/>
        </w:rPr>
        <w:t>l paese che beneficia delle sue capacità</w:t>
      </w:r>
      <w:r w:rsidR="00A821DA">
        <w:rPr>
          <w:rFonts w:ascii="Times New Roman" w:hAnsi="Times New Roman" w:cs="Times New Roman"/>
        </w:rPr>
        <w:t>? Nello stesso tempo, è difficile vietare a tutte le persone provenienti da paesi poveri di continuare la propria carriera altrove.</w:t>
      </w:r>
    </w:p>
    <w:p w:rsidR="00A821DA" w:rsidRDefault="00A821DA" w:rsidP="0077675C">
      <w:pPr>
        <w:spacing w:line="360" w:lineRule="auto"/>
        <w:rPr>
          <w:rFonts w:ascii="Times New Roman" w:hAnsi="Times New Roman" w:cs="Times New Roman"/>
        </w:rPr>
      </w:pPr>
      <w:r>
        <w:rPr>
          <w:rFonts w:ascii="Times New Roman" w:hAnsi="Times New Roman" w:cs="Times New Roman"/>
        </w:rPr>
        <w:t>In altre paro</w:t>
      </w:r>
      <w:r w:rsidR="004D6E61">
        <w:rPr>
          <w:rFonts w:ascii="Times New Roman" w:hAnsi="Times New Roman" w:cs="Times New Roman"/>
        </w:rPr>
        <w:t>le</w:t>
      </w:r>
      <w:r>
        <w:rPr>
          <w:rFonts w:ascii="Times New Roman" w:hAnsi="Times New Roman" w:cs="Times New Roman"/>
        </w:rPr>
        <w:t xml:space="preserve">, anche in questo dibattito abbastanza specifico riconosciamo subito una grande tensione tra, da una parte, le considerazioni morali </w:t>
      </w:r>
      <w:r w:rsidR="004D6E61">
        <w:rPr>
          <w:rFonts w:ascii="Times New Roman" w:hAnsi="Times New Roman" w:cs="Times New Roman"/>
        </w:rPr>
        <w:t>che sono implicate</w:t>
      </w:r>
      <w:r>
        <w:rPr>
          <w:rFonts w:ascii="Times New Roman" w:hAnsi="Times New Roman" w:cs="Times New Roman"/>
        </w:rPr>
        <w:t xml:space="preserve"> a</w:t>
      </w:r>
      <w:r w:rsidR="004D6E61">
        <w:rPr>
          <w:rFonts w:ascii="Times New Roman" w:hAnsi="Times New Roman" w:cs="Times New Roman"/>
        </w:rPr>
        <w:t>l</w:t>
      </w:r>
      <w:r>
        <w:rPr>
          <w:rFonts w:ascii="Times New Roman" w:hAnsi="Times New Roman" w:cs="Times New Roman"/>
        </w:rPr>
        <w:t xml:space="preserve"> diritto e agli obblighi dell’individuo migrante, e, dall’altra, i diritti e gli obblighi </w:t>
      </w:r>
      <w:r w:rsidR="004D6E61">
        <w:rPr>
          <w:rFonts w:ascii="Times New Roman" w:hAnsi="Times New Roman" w:cs="Times New Roman"/>
        </w:rPr>
        <w:t>legati a</w:t>
      </w:r>
      <w:r>
        <w:rPr>
          <w:rFonts w:ascii="Times New Roman" w:hAnsi="Times New Roman" w:cs="Times New Roman"/>
        </w:rPr>
        <w:t xml:space="preserve">llo stato o </w:t>
      </w:r>
      <w:r w:rsidR="004D6E61">
        <w:rPr>
          <w:rFonts w:ascii="Times New Roman" w:hAnsi="Times New Roman" w:cs="Times New Roman"/>
        </w:rPr>
        <w:t>a</w:t>
      </w:r>
      <w:r>
        <w:rPr>
          <w:rFonts w:ascii="Times New Roman" w:hAnsi="Times New Roman" w:cs="Times New Roman"/>
        </w:rPr>
        <w:t>lla comunità politica</w:t>
      </w:r>
      <w:r w:rsidR="004D016F">
        <w:rPr>
          <w:rFonts w:ascii="Times New Roman" w:hAnsi="Times New Roman" w:cs="Times New Roman"/>
        </w:rPr>
        <w:t xml:space="preserve"> sia di provenienza, sia di destinazione</w:t>
      </w:r>
      <w:r>
        <w:rPr>
          <w:rFonts w:ascii="Times New Roman" w:hAnsi="Times New Roman" w:cs="Times New Roman"/>
        </w:rPr>
        <w:t>.</w:t>
      </w:r>
    </w:p>
    <w:p w:rsidR="00A821DA" w:rsidRDefault="00A821DA" w:rsidP="0077675C">
      <w:pPr>
        <w:spacing w:line="360" w:lineRule="auto"/>
        <w:rPr>
          <w:rFonts w:ascii="Times New Roman" w:hAnsi="Times New Roman" w:cs="Times New Roman"/>
        </w:rPr>
      </w:pPr>
    </w:p>
    <w:p w:rsidR="00A821DA" w:rsidRPr="00A821DA" w:rsidRDefault="00A821DA" w:rsidP="00A821DA">
      <w:pPr>
        <w:pStyle w:val="Paragrafoelenco"/>
        <w:numPr>
          <w:ilvl w:val="0"/>
          <w:numId w:val="2"/>
        </w:numPr>
        <w:spacing w:line="360" w:lineRule="auto"/>
        <w:rPr>
          <w:rFonts w:ascii="Times New Roman" w:hAnsi="Times New Roman" w:cs="Times New Roman"/>
          <w:b/>
          <w:bCs/>
        </w:rPr>
      </w:pPr>
      <w:r w:rsidRPr="00A821DA">
        <w:rPr>
          <w:rFonts w:ascii="Times New Roman" w:hAnsi="Times New Roman" w:cs="Times New Roman"/>
          <w:b/>
          <w:bCs/>
        </w:rPr>
        <w:t>Approcci</w:t>
      </w:r>
    </w:p>
    <w:p w:rsidR="00A821DA" w:rsidRDefault="00A821DA" w:rsidP="00A821DA">
      <w:pPr>
        <w:spacing w:line="360" w:lineRule="auto"/>
        <w:rPr>
          <w:rFonts w:ascii="Times New Roman" w:hAnsi="Times New Roman" w:cs="Times New Roman"/>
        </w:rPr>
      </w:pPr>
    </w:p>
    <w:p w:rsidR="00A821DA" w:rsidRDefault="004D6E61" w:rsidP="00A821DA">
      <w:pPr>
        <w:spacing w:line="360" w:lineRule="auto"/>
        <w:rPr>
          <w:rFonts w:ascii="Times New Roman" w:hAnsi="Times New Roman" w:cs="Times New Roman"/>
        </w:rPr>
      </w:pPr>
      <w:r>
        <w:rPr>
          <w:rFonts w:ascii="Times New Roman" w:hAnsi="Times New Roman" w:cs="Times New Roman"/>
        </w:rPr>
        <w:t xml:space="preserve">Come ultime tematiche, vorrei </w:t>
      </w:r>
      <w:r w:rsidR="004D016F">
        <w:rPr>
          <w:rFonts w:ascii="Times New Roman" w:hAnsi="Times New Roman" w:cs="Times New Roman"/>
        </w:rPr>
        <w:t>soffermarmi</w:t>
      </w:r>
      <w:r>
        <w:rPr>
          <w:rFonts w:ascii="Times New Roman" w:hAnsi="Times New Roman" w:cs="Times New Roman"/>
        </w:rPr>
        <w:t xml:space="preserve"> su una serie di</w:t>
      </w:r>
      <w:r w:rsidR="004D016F">
        <w:rPr>
          <w:rFonts w:ascii="Times New Roman" w:hAnsi="Times New Roman" w:cs="Times New Roman"/>
        </w:rPr>
        <w:t xml:space="preserve"> quelli che si potrebbero definire</w:t>
      </w:r>
      <w:r>
        <w:rPr>
          <w:rFonts w:ascii="Times New Roman" w:hAnsi="Times New Roman" w:cs="Times New Roman"/>
        </w:rPr>
        <w:t xml:space="preserve"> </w:t>
      </w:r>
      <w:r w:rsidR="004D016F">
        <w:rPr>
          <w:rFonts w:ascii="Times New Roman" w:hAnsi="Times New Roman" w:cs="Times New Roman"/>
        </w:rPr>
        <w:t>“</w:t>
      </w:r>
      <w:r>
        <w:rPr>
          <w:rFonts w:ascii="Times New Roman" w:hAnsi="Times New Roman" w:cs="Times New Roman"/>
        </w:rPr>
        <w:t>slittamenti</w:t>
      </w:r>
      <w:r w:rsidR="004D016F">
        <w:rPr>
          <w:rFonts w:ascii="Times New Roman" w:hAnsi="Times New Roman" w:cs="Times New Roman"/>
        </w:rPr>
        <w:t>”</w:t>
      </w:r>
      <w:r>
        <w:rPr>
          <w:rFonts w:ascii="Times New Roman" w:hAnsi="Times New Roman" w:cs="Times New Roman"/>
        </w:rPr>
        <w:t xml:space="preserve"> e discussioni metodologiche emerse recentemente nel</w:t>
      </w:r>
      <w:r w:rsidR="004D016F">
        <w:rPr>
          <w:rFonts w:ascii="Times New Roman" w:hAnsi="Times New Roman" w:cs="Times New Roman"/>
        </w:rPr>
        <w:t xml:space="preserve">l’ambito </w:t>
      </w:r>
      <w:r>
        <w:rPr>
          <w:rFonts w:ascii="Times New Roman" w:hAnsi="Times New Roman" w:cs="Times New Roman"/>
        </w:rPr>
        <w:t xml:space="preserve">della filosofia politica. Come e in quale misura </w:t>
      </w:r>
      <w:r w:rsidR="004D016F">
        <w:rPr>
          <w:rFonts w:ascii="Times New Roman" w:hAnsi="Times New Roman" w:cs="Times New Roman"/>
        </w:rPr>
        <w:t>sono</w:t>
      </w:r>
      <w:r w:rsidR="004D016F">
        <w:rPr>
          <w:rFonts w:ascii="Times New Roman" w:hAnsi="Times New Roman" w:cs="Times New Roman"/>
        </w:rPr>
        <w:t xml:space="preserve"> cambiat</w:t>
      </w:r>
      <w:r w:rsidR="004D016F">
        <w:rPr>
          <w:rFonts w:ascii="Times New Roman" w:hAnsi="Times New Roman" w:cs="Times New Roman"/>
        </w:rPr>
        <w:t xml:space="preserve">i il fine </w:t>
      </w:r>
      <w:r>
        <w:rPr>
          <w:rFonts w:ascii="Times New Roman" w:hAnsi="Times New Roman" w:cs="Times New Roman"/>
        </w:rPr>
        <w:t xml:space="preserve">e </w:t>
      </w:r>
      <w:r w:rsidR="004D016F">
        <w:rPr>
          <w:rFonts w:ascii="Times New Roman" w:hAnsi="Times New Roman" w:cs="Times New Roman"/>
        </w:rPr>
        <w:t>la forma</w:t>
      </w:r>
      <w:r>
        <w:rPr>
          <w:rFonts w:ascii="Times New Roman" w:hAnsi="Times New Roman" w:cs="Times New Roman"/>
        </w:rPr>
        <w:t xml:space="preserve"> della filosofia politica? Quali fratture si sono manifestate al livello dei metodi di ricerca? </w:t>
      </w:r>
      <w:r w:rsidR="004D016F">
        <w:rPr>
          <w:rFonts w:ascii="Times New Roman" w:hAnsi="Times New Roman" w:cs="Times New Roman"/>
        </w:rPr>
        <w:t>Anche su questo punto n</w:t>
      </w:r>
      <w:r>
        <w:rPr>
          <w:rFonts w:ascii="Times New Roman" w:hAnsi="Times New Roman" w:cs="Times New Roman"/>
        </w:rPr>
        <w:t>on ho la pretesa di dare un panorama completo e esauriente delle problematiche. Vorrei però concentrarmi su tre tendenze che si possono riscontrare nel panorama:</w:t>
      </w:r>
    </w:p>
    <w:p w:rsidR="004D6E61" w:rsidRDefault="004D6E61" w:rsidP="004D6E61">
      <w:pPr>
        <w:pStyle w:val="Paragrafoelenco"/>
        <w:numPr>
          <w:ilvl w:val="0"/>
          <w:numId w:val="3"/>
        </w:numPr>
        <w:spacing w:line="360" w:lineRule="auto"/>
        <w:rPr>
          <w:rFonts w:ascii="Times New Roman" w:hAnsi="Times New Roman" w:cs="Times New Roman"/>
        </w:rPr>
      </w:pPr>
      <w:r>
        <w:rPr>
          <w:rFonts w:ascii="Times New Roman" w:hAnsi="Times New Roman" w:cs="Times New Roman"/>
        </w:rPr>
        <w:lastRenderedPageBreak/>
        <w:t xml:space="preserve">Il rinnovato interesse per </w:t>
      </w:r>
      <w:r w:rsidR="004D016F">
        <w:rPr>
          <w:rFonts w:ascii="Times New Roman" w:hAnsi="Times New Roman" w:cs="Times New Roman"/>
        </w:rPr>
        <w:t>la ricerca</w:t>
      </w:r>
      <w:r>
        <w:rPr>
          <w:rFonts w:ascii="Times New Roman" w:hAnsi="Times New Roman" w:cs="Times New Roman"/>
        </w:rPr>
        <w:t xml:space="preserve"> storic</w:t>
      </w:r>
      <w:r w:rsidR="004D016F">
        <w:rPr>
          <w:rFonts w:ascii="Times New Roman" w:hAnsi="Times New Roman" w:cs="Times New Roman"/>
        </w:rPr>
        <w:t>a</w:t>
      </w:r>
      <w:r>
        <w:rPr>
          <w:rFonts w:ascii="Times New Roman" w:hAnsi="Times New Roman" w:cs="Times New Roman"/>
        </w:rPr>
        <w:t xml:space="preserve"> </w:t>
      </w:r>
      <w:r w:rsidR="004D016F">
        <w:rPr>
          <w:rFonts w:ascii="Times New Roman" w:hAnsi="Times New Roman" w:cs="Times New Roman"/>
        </w:rPr>
        <w:t>n</w:t>
      </w:r>
      <w:r>
        <w:rPr>
          <w:rFonts w:ascii="Times New Roman" w:hAnsi="Times New Roman" w:cs="Times New Roman"/>
        </w:rPr>
        <w:t>el pensiero politico-filosofico</w:t>
      </w:r>
    </w:p>
    <w:p w:rsidR="004D6E61" w:rsidRDefault="004D6E61" w:rsidP="004D6E61">
      <w:pPr>
        <w:pStyle w:val="Paragrafoelenco"/>
        <w:numPr>
          <w:ilvl w:val="0"/>
          <w:numId w:val="3"/>
        </w:numPr>
        <w:spacing w:line="360" w:lineRule="auto"/>
        <w:rPr>
          <w:rFonts w:ascii="Times New Roman" w:hAnsi="Times New Roman" w:cs="Times New Roman"/>
        </w:rPr>
      </w:pPr>
      <w:r>
        <w:rPr>
          <w:rFonts w:ascii="Times New Roman" w:hAnsi="Times New Roman" w:cs="Times New Roman"/>
        </w:rPr>
        <w:t>L’accresciuto attivismo politico dei filosofi politici</w:t>
      </w:r>
    </w:p>
    <w:p w:rsidR="004D6E61" w:rsidRDefault="004D6E61" w:rsidP="004D6E61">
      <w:pPr>
        <w:pStyle w:val="Paragrafoelenco"/>
        <w:numPr>
          <w:ilvl w:val="0"/>
          <w:numId w:val="3"/>
        </w:numPr>
        <w:spacing w:line="360" w:lineRule="auto"/>
        <w:rPr>
          <w:rFonts w:ascii="Times New Roman" w:hAnsi="Times New Roman" w:cs="Times New Roman"/>
        </w:rPr>
      </w:pPr>
      <w:r>
        <w:rPr>
          <w:rFonts w:ascii="Times New Roman" w:hAnsi="Times New Roman" w:cs="Times New Roman"/>
        </w:rPr>
        <w:t xml:space="preserve">Il dibattito </w:t>
      </w:r>
      <w:r w:rsidR="004D016F">
        <w:rPr>
          <w:rFonts w:ascii="Times New Roman" w:hAnsi="Times New Roman" w:cs="Times New Roman"/>
        </w:rPr>
        <w:t>spinoso</w:t>
      </w:r>
      <w:r>
        <w:rPr>
          <w:rFonts w:ascii="Times New Roman" w:hAnsi="Times New Roman" w:cs="Times New Roman"/>
        </w:rPr>
        <w:t xml:space="preserve"> tra i partigiani della filosofia politica «normativa» e «realista», controversia che da anni divide profondamente i filosofi politici contemporanei.</w:t>
      </w:r>
    </w:p>
    <w:p w:rsidR="004D6E61" w:rsidRDefault="004D6E61" w:rsidP="004D6E61">
      <w:pPr>
        <w:spacing w:line="360" w:lineRule="auto"/>
        <w:rPr>
          <w:rFonts w:ascii="Times New Roman" w:hAnsi="Times New Roman" w:cs="Times New Roman"/>
        </w:rPr>
      </w:pPr>
    </w:p>
    <w:p w:rsidR="004D6E61" w:rsidRPr="004D6E61" w:rsidRDefault="004D6E61" w:rsidP="004D6E61">
      <w:pPr>
        <w:spacing w:line="360" w:lineRule="auto"/>
        <w:rPr>
          <w:rFonts w:ascii="Times New Roman" w:hAnsi="Times New Roman" w:cs="Times New Roman"/>
          <w:b/>
          <w:bCs/>
        </w:rPr>
      </w:pPr>
      <w:r w:rsidRPr="004D6E61">
        <w:rPr>
          <w:rFonts w:ascii="Times New Roman" w:hAnsi="Times New Roman" w:cs="Times New Roman"/>
          <w:b/>
          <w:bCs/>
        </w:rPr>
        <w:t>4.1 Approccio storico</w:t>
      </w:r>
    </w:p>
    <w:p w:rsidR="004D6E61" w:rsidRDefault="004D6E61" w:rsidP="004D6E61">
      <w:pPr>
        <w:spacing w:line="360" w:lineRule="auto"/>
        <w:rPr>
          <w:rFonts w:ascii="Times New Roman" w:hAnsi="Times New Roman" w:cs="Times New Roman"/>
        </w:rPr>
      </w:pPr>
    </w:p>
    <w:p w:rsidR="004D6E61" w:rsidRDefault="004D6E61" w:rsidP="004D6E61">
      <w:pPr>
        <w:spacing w:line="360" w:lineRule="auto"/>
        <w:rPr>
          <w:rFonts w:ascii="Times New Roman" w:hAnsi="Times New Roman" w:cs="Times New Roman"/>
        </w:rPr>
      </w:pPr>
      <w:r w:rsidRPr="004D6E61">
        <w:rPr>
          <w:rFonts w:ascii="Times New Roman" w:hAnsi="Times New Roman" w:cs="Times New Roman"/>
        </w:rPr>
        <w:t xml:space="preserve"> </w:t>
      </w:r>
      <w:r w:rsidR="00BA261C">
        <w:rPr>
          <w:rFonts w:ascii="Times New Roman" w:hAnsi="Times New Roman" w:cs="Times New Roman"/>
        </w:rPr>
        <w:t xml:space="preserve">Ciò che colpisce a livello metodologico, è che la ricerca storica intellettuale occupa nuovamente uno spazio importante nella filosofia politica. Da una parte, studi particolarmente approfonditi abbondano su tematiche e su autori classici come Macchiavelli, Hobbes, Tocqueville, </w:t>
      </w:r>
      <w:proofErr w:type="spellStart"/>
      <w:r w:rsidR="00BA261C">
        <w:rPr>
          <w:rFonts w:ascii="Times New Roman" w:hAnsi="Times New Roman" w:cs="Times New Roman"/>
        </w:rPr>
        <w:t>Mill</w:t>
      </w:r>
      <w:proofErr w:type="spellEnd"/>
      <w:r w:rsidR="00BA261C">
        <w:rPr>
          <w:rFonts w:ascii="Times New Roman" w:hAnsi="Times New Roman" w:cs="Times New Roman"/>
        </w:rPr>
        <w:t xml:space="preserve"> e </w:t>
      </w:r>
      <w:proofErr w:type="spellStart"/>
      <w:r w:rsidR="00BA261C">
        <w:rPr>
          <w:rFonts w:ascii="Times New Roman" w:hAnsi="Times New Roman" w:cs="Times New Roman"/>
        </w:rPr>
        <w:t>Arendt</w:t>
      </w:r>
      <w:proofErr w:type="spellEnd"/>
      <w:r w:rsidR="00BA261C">
        <w:rPr>
          <w:rFonts w:ascii="Times New Roman" w:hAnsi="Times New Roman" w:cs="Times New Roman"/>
        </w:rPr>
        <w:t>. I loro lavori vengono spesso ritradotti con edizioni critiche</w:t>
      </w:r>
      <w:r w:rsidR="004D016F">
        <w:rPr>
          <w:rFonts w:ascii="Times New Roman" w:hAnsi="Times New Roman" w:cs="Times New Roman"/>
        </w:rPr>
        <w:t>.</w:t>
      </w:r>
      <w:r w:rsidR="00BA261C">
        <w:rPr>
          <w:rFonts w:ascii="Times New Roman" w:hAnsi="Times New Roman" w:cs="Times New Roman"/>
        </w:rPr>
        <w:t xml:space="preserve"> </w:t>
      </w:r>
      <w:r w:rsidR="004D016F">
        <w:rPr>
          <w:rFonts w:ascii="Times New Roman" w:hAnsi="Times New Roman" w:cs="Times New Roman"/>
        </w:rPr>
        <w:t>N</w:t>
      </w:r>
      <w:r w:rsidR="00BA261C">
        <w:rPr>
          <w:rFonts w:ascii="Times New Roman" w:hAnsi="Times New Roman" w:cs="Times New Roman"/>
        </w:rPr>
        <w:t>ello stesso tempo, i loro pensieri sono nuovamente reinterpretati</w:t>
      </w:r>
      <w:r w:rsidR="004D016F">
        <w:rPr>
          <w:rFonts w:ascii="Times New Roman" w:hAnsi="Times New Roman" w:cs="Times New Roman"/>
        </w:rPr>
        <w:t xml:space="preserve"> in modo meticoloso</w:t>
      </w:r>
      <w:r w:rsidR="00BA261C">
        <w:rPr>
          <w:rFonts w:ascii="Times New Roman" w:hAnsi="Times New Roman" w:cs="Times New Roman"/>
        </w:rPr>
        <w:t xml:space="preserve"> in una vasta letteratura secondaria che sovente si sofferma anche su aspetti secondari. Dall’altra, molti autori e correnti storiche che ricevevano prima un posto del tutto marginale sono oggi sistematicamente studiati. Ricordiamo per esempio l’interesse per i repubblicani della fine del Medioevo come Brunetto Latini o </w:t>
      </w:r>
      <w:proofErr w:type="spellStart"/>
      <w:r w:rsidR="00BA261C">
        <w:rPr>
          <w:rFonts w:ascii="Times New Roman" w:hAnsi="Times New Roman" w:cs="Times New Roman"/>
        </w:rPr>
        <w:t>Ptoleme</w:t>
      </w:r>
      <w:proofErr w:type="spellEnd"/>
      <w:r w:rsidR="00BA261C">
        <w:rPr>
          <w:rFonts w:ascii="Times New Roman" w:hAnsi="Times New Roman" w:cs="Times New Roman"/>
        </w:rPr>
        <w:t xml:space="preserve"> da Lucca, per le idee costituzionali di </w:t>
      </w:r>
      <w:proofErr w:type="spellStart"/>
      <w:r w:rsidR="00BA261C">
        <w:rPr>
          <w:rFonts w:ascii="Times New Roman" w:hAnsi="Times New Roman" w:cs="Times New Roman"/>
        </w:rPr>
        <w:t>Condorcet</w:t>
      </w:r>
      <w:proofErr w:type="spellEnd"/>
      <w:r w:rsidR="00BA261C">
        <w:rPr>
          <w:rFonts w:ascii="Times New Roman" w:hAnsi="Times New Roman" w:cs="Times New Roman"/>
        </w:rPr>
        <w:t>, per il ruolo di Gianbattista Vico nel pensiero politico, per numerosi altri autori della tradizione liberale francese o per il nazionalismo e il cosmopolitismo di Giuseppe Mazzini.</w:t>
      </w:r>
    </w:p>
    <w:p w:rsidR="00BA261C" w:rsidRDefault="00BA261C" w:rsidP="004D6E61">
      <w:pPr>
        <w:spacing w:line="360" w:lineRule="auto"/>
        <w:rPr>
          <w:rFonts w:ascii="Times New Roman" w:hAnsi="Times New Roman" w:cs="Times New Roman"/>
        </w:rPr>
      </w:pPr>
      <w:r>
        <w:rPr>
          <w:rFonts w:ascii="Times New Roman" w:hAnsi="Times New Roman" w:cs="Times New Roman"/>
        </w:rPr>
        <w:t>Questo genere di studi storici non è evidentemente nuovo</w:t>
      </w:r>
      <w:r w:rsidR="000E6BF0">
        <w:rPr>
          <w:rFonts w:ascii="Times New Roman" w:hAnsi="Times New Roman" w:cs="Times New Roman"/>
        </w:rPr>
        <w:t>.</w:t>
      </w:r>
      <w:r>
        <w:rPr>
          <w:rFonts w:ascii="Times New Roman" w:hAnsi="Times New Roman" w:cs="Times New Roman"/>
        </w:rPr>
        <w:t xml:space="preserve"> </w:t>
      </w:r>
      <w:r w:rsidR="000E6BF0">
        <w:rPr>
          <w:rFonts w:ascii="Times New Roman" w:hAnsi="Times New Roman" w:cs="Times New Roman"/>
        </w:rPr>
        <w:t>C</w:t>
      </w:r>
      <w:r>
        <w:rPr>
          <w:rFonts w:ascii="Times New Roman" w:hAnsi="Times New Roman" w:cs="Times New Roman"/>
        </w:rPr>
        <w:t xml:space="preserve">iò che è </w:t>
      </w:r>
      <w:r w:rsidR="005F521E">
        <w:rPr>
          <w:rFonts w:ascii="Times New Roman" w:hAnsi="Times New Roman" w:cs="Times New Roman"/>
        </w:rPr>
        <w:t>da sottolineare</w:t>
      </w:r>
      <w:r>
        <w:rPr>
          <w:rFonts w:ascii="Times New Roman" w:hAnsi="Times New Roman" w:cs="Times New Roman"/>
        </w:rPr>
        <w:t xml:space="preserve">, è </w:t>
      </w:r>
      <w:r w:rsidR="00B6643B">
        <w:rPr>
          <w:rFonts w:ascii="Times New Roman" w:hAnsi="Times New Roman" w:cs="Times New Roman"/>
        </w:rPr>
        <w:t xml:space="preserve">il grande sviluppo </w:t>
      </w:r>
      <w:r w:rsidR="005F521E">
        <w:rPr>
          <w:rFonts w:ascii="Times New Roman" w:hAnsi="Times New Roman" w:cs="Times New Roman"/>
        </w:rPr>
        <w:t xml:space="preserve">sia </w:t>
      </w:r>
      <w:r w:rsidR="00B6643B">
        <w:rPr>
          <w:rFonts w:ascii="Times New Roman" w:hAnsi="Times New Roman" w:cs="Times New Roman"/>
        </w:rPr>
        <w:t>come quantità</w:t>
      </w:r>
      <w:r w:rsidR="005F521E">
        <w:rPr>
          <w:rFonts w:ascii="Times New Roman" w:hAnsi="Times New Roman" w:cs="Times New Roman"/>
        </w:rPr>
        <w:t xml:space="preserve"> sia come</w:t>
      </w:r>
      <w:r w:rsidR="00B6643B">
        <w:rPr>
          <w:rFonts w:ascii="Times New Roman" w:hAnsi="Times New Roman" w:cs="Times New Roman"/>
        </w:rPr>
        <w:t xml:space="preserve"> qualità</w:t>
      </w:r>
      <w:r w:rsidR="005F521E">
        <w:rPr>
          <w:rFonts w:ascii="Times New Roman" w:hAnsi="Times New Roman" w:cs="Times New Roman"/>
        </w:rPr>
        <w:t>.</w:t>
      </w:r>
      <w:r w:rsidR="00562688">
        <w:rPr>
          <w:rFonts w:ascii="Times New Roman" w:hAnsi="Times New Roman" w:cs="Times New Roman"/>
        </w:rPr>
        <w:t xml:space="preserve"> </w:t>
      </w:r>
      <w:r w:rsidR="00B6643B">
        <w:rPr>
          <w:rFonts w:ascii="Times New Roman" w:hAnsi="Times New Roman" w:cs="Times New Roman"/>
        </w:rPr>
        <w:t xml:space="preserve">Robert </w:t>
      </w:r>
      <w:proofErr w:type="spellStart"/>
      <w:r w:rsidR="00B6643B">
        <w:rPr>
          <w:rFonts w:ascii="Times New Roman" w:hAnsi="Times New Roman" w:cs="Times New Roman"/>
        </w:rPr>
        <w:t>Wokler</w:t>
      </w:r>
      <w:proofErr w:type="spellEnd"/>
      <w:r w:rsidR="00B6643B">
        <w:rPr>
          <w:rFonts w:ascii="Times New Roman" w:hAnsi="Times New Roman" w:cs="Times New Roman"/>
        </w:rPr>
        <w:t xml:space="preserve"> descrive </w:t>
      </w:r>
      <w:r w:rsidR="00562688">
        <w:rPr>
          <w:rFonts w:ascii="Times New Roman" w:hAnsi="Times New Roman" w:cs="Times New Roman"/>
        </w:rPr>
        <w:t>questo</w:t>
      </w:r>
      <w:r w:rsidR="00B6643B">
        <w:rPr>
          <w:rFonts w:ascii="Times New Roman" w:hAnsi="Times New Roman" w:cs="Times New Roman"/>
        </w:rPr>
        <w:t xml:space="preserve"> fenomeno</w:t>
      </w:r>
      <w:r w:rsidR="005F521E">
        <w:rPr>
          <w:rFonts w:ascii="Times New Roman" w:hAnsi="Times New Roman" w:cs="Times New Roman"/>
        </w:rPr>
        <w:t>, questa attenzione storica,</w:t>
      </w:r>
      <w:r w:rsidR="00B6643B">
        <w:rPr>
          <w:rFonts w:ascii="Times New Roman" w:hAnsi="Times New Roman" w:cs="Times New Roman"/>
        </w:rPr>
        <w:t xml:space="preserve"> come una delle due rivoluzioni metodologiche degli ultimi decenni</w:t>
      </w:r>
      <w:r w:rsidR="00B6643B">
        <w:rPr>
          <w:rStyle w:val="Rimandonotaapidipagina"/>
          <w:rFonts w:ascii="Times New Roman" w:hAnsi="Times New Roman" w:cs="Times New Roman"/>
        </w:rPr>
        <w:footnoteReference w:id="34"/>
      </w:r>
      <w:r w:rsidR="00B6643B">
        <w:rPr>
          <w:rFonts w:ascii="Times New Roman" w:hAnsi="Times New Roman" w:cs="Times New Roman"/>
        </w:rPr>
        <w:t xml:space="preserve">. La prima rivoluzione è </w:t>
      </w:r>
      <w:r w:rsidR="005F521E">
        <w:rPr>
          <w:rFonts w:ascii="Times New Roman" w:hAnsi="Times New Roman" w:cs="Times New Roman"/>
        </w:rPr>
        <w:t>legata al</w:t>
      </w:r>
      <w:r w:rsidR="00B6643B">
        <w:rPr>
          <w:rFonts w:ascii="Times New Roman" w:hAnsi="Times New Roman" w:cs="Times New Roman"/>
        </w:rPr>
        <w:t xml:space="preserve">l’ambizione che </w:t>
      </w:r>
      <w:r w:rsidR="005F521E">
        <w:rPr>
          <w:rFonts w:ascii="Times New Roman" w:hAnsi="Times New Roman" w:cs="Times New Roman"/>
        </w:rPr>
        <w:t>il libro</w:t>
      </w:r>
      <w:r w:rsidR="00B6643B">
        <w:rPr>
          <w:rFonts w:ascii="Times New Roman" w:hAnsi="Times New Roman" w:cs="Times New Roman"/>
        </w:rPr>
        <w:t xml:space="preserve"> </w:t>
      </w:r>
      <w:r w:rsidR="005F521E">
        <w:rPr>
          <w:rFonts w:ascii="Times New Roman" w:hAnsi="Times New Roman" w:cs="Times New Roman"/>
          <w:i/>
          <w:iCs/>
        </w:rPr>
        <w:t>Una t</w:t>
      </w:r>
      <w:r w:rsidR="00B6643B">
        <w:rPr>
          <w:rFonts w:ascii="Times New Roman" w:hAnsi="Times New Roman" w:cs="Times New Roman"/>
          <w:i/>
          <w:iCs/>
        </w:rPr>
        <w:t>eoria della giustizia</w:t>
      </w:r>
      <w:r w:rsidR="00B6643B">
        <w:rPr>
          <w:rFonts w:ascii="Times New Roman" w:hAnsi="Times New Roman" w:cs="Times New Roman"/>
        </w:rPr>
        <w:t xml:space="preserve"> di </w:t>
      </w:r>
      <w:proofErr w:type="spellStart"/>
      <w:r w:rsidR="00B6643B">
        <w:rPr>
          <w:rFonts w:ascii="Times New Roman" w:hAnsi="Times New Roman" w:cs="Times New Roman"/>
        </w:rPr>
        <w:t>Rawls</w:t>
      </w:r>
      <w:proofErr w:type="spellEnd"/>
      <w:r w:rsidR="00B6643B">
        <w:rPr>
          <w:rFonts w:ascii="Times New Roman" w:hAnsi="Times New Roman" w:cs="Times New Roman"/>
        </w:rPr>
        <w:t xml:space="preserve"> ha fatto rinascere nei filosofi politici di sviluppare una loro propria «grande teoria». </w:t>
      </w:r>
      <w:r w:rsidR="005F521E">
        <w:rPr>
          <w:rFonts w:ascii="Times New Roman" w:hAnsi="Times New Roman" w:cs="Times New Roman"/>
        </w:rPr>
        <w:t>La seconda è invece legata a</w:t>
      </w:r>
      <w:r w:rsidR="00B6643B">
        <w:rPr>
          <w:rFonts w:ascii="Times New Roman" w:hAnsi="Times New Roman" w:cs="Times New Roman"/>
        </w:rPr>
        <w:t>l fatto che i filosofi politici affrontino oggi la storia della filosofia politica in un modo molto più approfondito e sofisticato delle generazioni precedenti.</w:t>
      </w:r>
    </w:p>
    <w:p w:rsidR="00B6643B" w:rsidRDefault="00B6643B" w:rsidP="004D6E61">
      <w:pPr>
        <w:spacing w:line="360" w:lineRule="auto"/>
        <w:rPr>
          <w:rFonts w:ascii="Times New Roman" w:hAnsi="Times New Roman" w:cs="Times New Roman"/>
        </w:rPr>
      </w:pPr>
      <w:r>
        <w:rPr>
          <w:rFonts w:ascii="Times New Roman" w:hAnsi="Times New Roman" w:cs="Times New Roman"/>
        </w:rPr>
        <w:t xml:space="preserve">Si potrebbe far notare che lo studio di autori storici </w:t>
      </w:r>
      <w:r w:rsidR="005F521E">
        <w:rPr>
          <w:rFonts w:ascii="Times New Roman" w:hAnsi="Times New Roman" w:cs="Times New Roman"/>
        </w:rPr>
        <w:t>rientra</w:t>
      </w:r>
      <w:r>
        <w:rPr>
          <w:rFonts w:ascii="Times New Roman" w:hAnsi="Times New Roman" w:cs="Times New Roman"/>
        </w:rPr>
        <w:t xml:space="preserve"> maggiormente </w:t>
      </w:r>
      <w:r w:rsidR="005F521E">
        <w:rPr>
          <w:rFonts w:ascii="Times New Roman" w:hAnsi="Times New Roman" w:cs="Times New Roman"/>
        </w:rPr>
        <w:t>nell’ambito</w:t>
      </w:r>
      <w:r>
        <w:rPr>
          <w:rFonts w:ascii="Times New Roman" w:hAnsi="Times New Roman" w:cs="Times New Roman"/>
        </w:rPr>
        <w:t xml:space="preserve"> della storia della filosofia </w:t>
      </w:r>
      <w:r w:rsidR="005F521E">
        <w:rPr>
          <w:rFonts w:ascii="Times New Roman" w:hAnsi="Times New Roman" w:cs="Times New Roman"/>
        </w:rPr>
        <w:t>e non tanto</w:t>
      </w:r>
      <w:r>
        <w:rPr>
          <w:rFonts w:ascii="Times New Roman" w:hAnsi="Times New Roman" w:cs="Times New Roman"/>
        </w:rPr>
        <w:t xml:space="preserve"> in quella della filosofia politica</w:t>
      </w:r>
      <w:r w:rsidR="005F521E">
        <w:rPr>
          <w:rFonts w:ascii="Times New Roman" w:hAnsi="Times New Roman" w:cs="Times New Roman"/>
        </w:rPr>
        <w:t>.</w:t>
      </w:r>
      <w:r>
        <w:rPr>
          <w:rFonts w:ascii="Times New Roman" w:hAnsi="Times New Roman" w:cs="Times New Roman"/>
        </w:rPr>
        <w:t xml:space="preserve"> </w:t>
      </w:r>
      <w:r w:rsidR="005F521E">
        <w:rPr>
          <w:rFonts w:ascii="Times New Roman" w:hAnsi="Times New Roman" w:cs="Times New Roman"/>
        </w:rPr>
        <w:t>È</w:t>
      </w:r>
      <w:r>
        <w:rPr>
          <w:rFonts w:ascii="Times New Roman" w:hAnsi="Times New Roman" w:cs="Times New Roman"/>
        </w:rPr>
        <w:t xml:space="preserve"> necessario</w:t>
      </w:r>
      <w:r w:rsidR="005F521E">
        <w:rPr>
          <w:rFonts w:ascii="Times New Roman" w:hAnsi="Times New Roman" w:cs="Times New Roman"/>
        </w:rPr>
        <w:t>, però,</w:t>
      </w:r>
      <w:r>
        <w:rPr>
          <w:rFonts w:ascii="Times New Roman" w:hAnsi="Times New Roman" w:cs="Times New Roman"/>
        </w:rPr>
        <w:t xml:space="preserve"> sottolineare che</w:t>
      </w:r>
      <w:r w:rsidR="005F521E">
        <w:rPr>
          <w:rFonts w:ascii="Times New Roman" w:hAnsi="Times New Roman" w:cs="Times New Roman"/>
        </w:rPr>
        <w:t>, in questo modo,</w:t>
      </w:r>
      <w:r>
        <w:rPr>
          <w:rFonts w:ascii="Times New Roman" w:hAnsi="Times New Roman" w:cs="Times New Roman"/>
        </w:rPr>
        <w:t xml:space="preserve"> le ricerche storiche e le preoccupazioni politico-filosofiche si arricchiscono reciprocamente. </w:t>
      </w:r>
      <w:r w:rsidR="005F521E">
        <w:rPr>
          <w:rFonts w:ascii="Times New Roman" w:hAnsi="Times New Roman" w:cs="Times New Roman"/>
        </w:rPr>
        <w:t>È da notare che q</w:t>
      </w:r>
      <w:r>
        <w:rPr>
          <w:rFonts w:ascii="Times New Roman" w:hAnsi="Times New Roman" w:cs="Times New Roman"/>
        </w:rPr>
        <w:t>ueste ricerche sono molto sovente condotte da</w:t>
      </w:r>
      <w:r w:rsidR="005F521E">
        <w:rPr>
          <w:rFonts w:ascii="Times New Roman" w:hAnsi="Times New Roman" w:cs="Times New Roman"/>
        </w:rPr>
        <w:t>gli stessi</w:t>
      </w:r>
      <w:r>
        <w:rPr>
          <w:rFonts w:ascii="Times New Roman" w:hAnsi="Times New Roman" w:cs="Times New Roman"/>
        </w:rPr>
        <w:t xml:space="preserve"> autori</w:t>
      </w:r>
      <w:r w:rsidR="005F521E">
        <w:rPr>
          <w:rFonts w:ascii="Times New Roman" w:hAnsi="Times New Roman" w:cs="Times New Roman"/>
        </w:rPr>
        <w:t xml:space="preserve"> che</w:t>
      </w:r>
      <w:r>
        <w:rPr>
          <w:rFonts w:ascii="Times New Roman" w:hAnsi="Times New Roman" w:cs="Times New Roman"/>
        </w:rPr>
        <w:t xml:space="preserve"> </w:t>
      </w:r>
      <w:r w:rsidR="005F521E">
        <w:rPr>
          <w:rFonts w:ascii="Times New Roman" w:hAnsi="Times New Roman" w:cs="Times New Roman"/>
        </w:rPr>
        <w:t xml:space="preserve">altrettanto </w:t>
      </w:r>
      <w:r>
        <w:rPr>
          <w:rFonts w:ascii="Times New Roman" w:hAnsi="Times New Roman" w:cs="Times New Roman"/>
        </w:rPr>
        <w:t>presenti nel dibattito politico</w:t>
      </w:r>
      <w:r w:rsidR="005F521E">
        <w:rPr>
          <w:rFonts w:ascii="Times New Roman" w:hAnsi="Times New Roman" w:cs="Times New Roman"/>
        </w:rPr>
        <w:t xml:space="preserve"> </w:t>
      </w:r>
      <w:r>
        <w:rPr>
          <w:rFonts w:ascii="Times New Roman" w:hAnsi="Times New Roman" w:cs="Times New Roman"/>
        </w:rPr>
        <w:t xml:space="preserve">- filosofico contemporaneo. Jeremy </w:t>
      </w:r>
      <w:proofErr w:type="spellStart"/>
      <w:r>
        <w:rPr>
          <w:rFonts w:ascii="Times New Roman" w:hAnsi="Times New Roman" w:cs="Times New Roman"/>
        </w:rPr>
        <w:t>Waldron</w:t>
      </w:r>
      <w:proofErr w:type="spellEnd"/>
      <w:r>
        <w:rPr>
          <w:rFonts w:ascii="Times New Roman" w:hAnsi="Times New Roman" w:cs="Times New Roman"/>
        </w:rPr>
        <w:t>, che è conosciuto per il suo lavoro in filosofia politica (e filosofia del diritto), ha anche</w:t>
      </w:r>
      <w:r w:rsidR="005F521E">
        <w:rPr>
          <w:rFonts w:ascii="Times New Roman" w:hAnsi="Times New Roman" w:cs="Times New Roman"/>
        </w:rPr>
        <w:t xml:space="preserve"> il promotore di una nuova interpretazione del pensiero politico di Locke</w:t>
      </w:r>
      <w:r>
        <w:rPr>
          <w:rStyle w:val="Rimandonotaapidipagina"/>
          <w:rFonts w:ascii="Times New Roman" w:hAnsi="Times New Roman" w:cs="Times New Roman"/>
        </w:rPr>
        <w:footnoteReference w:id="35"/>
      </w:r>
      <w:r>
        <w:rPr>
          <w:rFonts w:ascii="Times New Roman" w:hAnsi="Times New Roman" w:cs="Times New Roman"/>
        </w:rPr>
        <w:t>.</w:t>
      </w:r>
      <w:r w:rsidR="003322D0">
        <w:rPr>
          <w:rFonts w:ascii="Times New Roman" w:hAnsi="Times New Roman" w:cs="Times New Roman"/>
        </w:rPr>
        <w:t xml:space="preserve"> Nadia Urbinati, </w:t>
      </w:r>
      <w:r w:rsidR="005F521E">
        <w:rPr>
          <w:rFonts w:ascii="Times New Roman" w:hAnsi="Times New Roman" w:cs="Times New Roman"/>
        </w:rPr>
        <w:t xml:space="preserve">esponente di spicco nel </w:t>
      </w:r>
      <w:r w:rsidR="005F521E">
        <w:rPr>
          <w:rFonts w:ascii="Times New Roman" w:hAnsi="Times New Roman" w:cs="Times New Roman"/>
        </w:rPr>
        <w:lastRenderedPageBreak/>
        <w:t>dibattito attuale sulla democrazia rappresentativa</w:t>
      </w:r>
      <w:r w:rsidR="003322D0">
        <w:rPr>
          <w:rFonts w:ascii="Times New Roman" w:hAnsi="Times New Roman" w:cs="Times New Roman"/>
        </w:rPr>
        <w:t xml:space="preserve">, è altrettanto conosciuta come </w:t>
      </w:r>
      <w:r w:rsidR="005F521E">
        <w:rPr>
          <w:rFonts w:ascii="Times New Roman" w:hAnsi="Times New Roman" w:cs="Times New Roman"/>
        </w:rPr>
        <w:t>curatrice delle opere</w:t>
      </w:r>
      <w:r w:rsidR="003322D0">
        <w:rPr>
          <w:rFonts w:ascii="Times New Roman" w:hAnsi="Times New Roman" w:cs="Times New Roman"/>
        </w:rPr>
        <w:t xml:space="preserve"> di </w:t>
      </w:r>
      <w:proofErr w:type="spellStart"/>
      <w:r w:rsidR="003322D0">
        <w:rPr>
          <w:rFonts w:ascii="Times New Roman" w:hAnsi="Times New Roman" w:cs="Times New Roman"/>
        </w:rPr>
        <w:t>Kelsen</w:t>
      </w:r>
      <w:proofErr w:type="spellEnd"/>
      <w:r w:rsidR="003322D0">
        <w:rPr>
          <w:rFonts w:ascii="Times New Roman" w:hAnsi="Times New Roman" w:cs="Times New Roman"/>
        </w:rPr>
        <w:t xml:space="preserve"> e </w:t>
      </w:r>
      <w:proofErr w:type="spellStart"/>
      <w:r w:rsidR="003322D0">
        <w:rPr>
          <w:rFonts w:ascii="Times New Roman" w:hAnsi="Times New Roman" w:cs="Times New Roman"/>
        </w:rPr>
        <w:t>Condorcet</w:t>
      </w:r>
      <w:proofErr w:type="spellEnd"/>
      <w:r w:rsidR="005F521E">
        <w:rPr>
          <w:rFonts w:ascii="Times New Roman" w:hAnsi="Times New Roman" w:cs="Times New Roman"/>
        </w:rPr>
        <w:t xml:space="preserve"> e per la pubblicazione di alcuni saggi sui loro pensieri</w:t>
      </w:r>
      <w:r w:rsidR="003322D0">
        <w:rPr>
          <w:rStyle w:val="Rimandonotaapidipagina"/>
          <w:rFonts w:ascii="Times New Roman" w:hAnsi="Times New Roman" w:cs="Times New Roman"/>
        </w:rPr>
        <w:footnoteReference w:id="36"/>
      </w:r>
      <w:r w:rsidR="003322D0">
        <w:rPr>
          <w:rFonts w:ascii="Times New Roman" w:hAnsi="Times New Roman" w:cs="Times New Roman"/>
        </w:rPr>
        <w:t>. Dario Castiglioni, autore</w:t>
      </w:r>
      <w:r w:rsidR="00FD1E90">
        <w:rPr>
          <w:rFonts w:ascii="Times New Roman" w:hAnsi="Times New Roman" w:cs="Times New Roman"/>
        </w:rPr>
        <w:t xml:space="preserve"> che si è fatto conoscere per la sua riflessione filosofico-politica sull’Unione Europea</w:t>
      </w:r>
      <w:r w:rsidR="003322D0">
        <w:rPr>
          <w:rFonts w:ascii="Times New Roman" w:hAnsi="Times New Roman" w:cs="Times New Roman"/>
        </w:rPr>
        <w:t>, scrive nello stesso tempo su Bernard Mandeville</w:t>
      </w:r>
      <w:r w:rsidR="003322D0">
        <w:rPr>
          <w:rStyle w:val="Rimandonotaapidipagina"/>
          <w:rFonts w:ascii="Times New Roman" w:hAnsi="Times New Roman" w:cs="Times New Roman"/>
        </w:rPr>
        <w:footnoteReference w:id="37"/>
      </w:r>
      <w:r w:rsidR="003322D0">
        <w:rPr>
          <w:rFonts w:ascii="Times New Roman" w:hAnsi="Times New Roman" w:cs="Times New Roman"/>
        </w:rPr>
        <w:t xml:space="preserve">. Andreas </w:t>
      </w:r>
      <w:proofErr w:type="spellStart"/>
      <w:r w:rsidR="003322D0">
        <w:rPr>
          <w:rFonts w:ascii="Times New Roman" w:hAnsi="Times New Roman" w:cs="Times New Roman"/>
        </w:rPr>
        <w:t>Kalyvas</w:t>
      </w:r>
      <w:proofErr w:type="spellEnd"/>
      <w:r w:rsidR="003322D0">
        <w:rPr>
          <w:rFonts w:ascii="Times New Roman" w:hAnsi="Times New Roman" w:cs="Times New Roman"/>
        </w:rPr>
        <w:t xml:space="preserve"> concilia il suo interesse per il concetto di sovranità con gli studi su Gramsci o Schmitt, ma anche con una reinterpretazione della genesi del liberalismo</w:t>
      </w:r>
      <w:r w:rsidR="003322D0">
        <w:rPr>
          <w:rStyle w:val="Rimandonotaapidipagina"/>
          <w:rFonts w:ascii="Times New Roman" w:hAnsi="Times New Roman" w:cs="Times New Roman"/>
        </w:rPr>
        <w:footnoteReference w:id="38"/>
      </w:r>
      <w:r w:rsidR="003322D0">
        <w:rPr>
          <w:rFonts w:ascii="Times New Roman" w:hAnsi="Times New Roman" w:cs="Times New Roman"/>
        </w:rPr>
        <w:t>.</w:t>
      </w:r>
      <w:r w:rsidR="005D4B9B">
        <w:rPr>
          <w:rFonts w:ascii="Times New Roman" w:hAnsi="Times New Roman" w:cs="Times New Roman"/>
        </w:rPr>
        <w:t xml:space="preserve"> </w:t>
      </w:r>
      <w:r w:rsidR="003322D0">
        <w:rPr>
          <w:rFonts w:ascii="Times New Roman" w:hAnsi="Times New Roman" w:cs="Times New Roman"/>
        </w:rPr>
        <w:t xml:space="preserve">Samuel </w:t>
      </w:r>
      <w:proofErr w:type="spellStart"/>
      <w:r w:rsidR="003322D0">
        <w:rPr>
          <w:rFonts w:ascii="Times New Roman" w:hAnsi="Times New Roman" w:cs="Times New Roman"/>
        </w:rPr>
        <w:t>Moyn</w:t>
      </w:r>
      <w:proofErr w:type="spellEnd"/>
      <w:r w:rsidR="003322D0">
        <w:rPr>
          <w:rFonts w:ascii="Times New Roman" w:hAnsi="Times New Roman" w:cs="Times New Roman"/>
        </w:rPr>
        <w:t xml:space="preserve"> partecipa al dibattito in filosofia del diritto </w:t>
      </w:r>
      <w:r w:rsidR="000D507A">
        <w:rPr>
          <w:rFonts w:ascii="Times New Roman" w:hAnsi="Times New Roman" w:cs="Times New Roman"/>
        </w:rPr>
        <w:t>sui diritti dell’uomo fondandosi su uno studio di questi nella storia intellettuale</w:t>
      </w:r>
      <w:r w:rsidR="000D507A">
        <w:rPr>
          <w:rStyle w:val="Rimandonotaapidipagina"/>
          <w:rFonts w:ascii="Times New Roman" w:hAnsi="Times New Roman" w:cs="Times New Roman"/>
        </w:rPr>
        <w:footnoteReference w:id="39"/>
      </w:r>
      <w:r w:rsidR="000D507A">
        <w:rPr>
          <w:rFonts w:ascii="Times New Roman" w:hAnsi="Times New Roman" w:cs="Times New Roman"/>
        </w:rPr>
        <w:t xml:space="preserve">. Glen </w:t>
      </w:r>
      <w:proofErr w:type="spellStart"/>
      <w:r w:rsidR="000D507A">
        <w:rPr>
          <w:rFonts w:ascii="Times New Roman" w:hAnsi="Times New Roman" w:cs="Times New Roman"/>
        </w:rPr>
        <w:t>Newey</w:t>
      </w:r>
      <w:proofErr w:type="spellEnd"/>
      <w:r w:rsidR="000D507A">
        <w:rPr>
          <w:rFonts w:ascii="Times New Roman" w:hAnsi="Times New Roman" w:cs="Times New Roman"/>
        </w:rPr>
        <w:t xml:space="preserve">, che si è fatto conoscere per la sua critica del carattere apolitico della filosofia politica contemporanea, </w:t>
      </w:r>
      <w:r w:rsidR="005D4B9B">
        <w:rPr>
          <w:rFonts w:ascii="Times New Roman" w:hAnsi="Times New Roman" w:cs="Times New Roman"/>
        </w:rPr>
        <w:t>è</w:t>
      </w:r>
      <w:r w:rsidR="000D507A">
        <w:rPr>
          <w:rFonts w:ascii="Times New Roman" w:hAnsi="Times New Roman" w:cs="Times New Roman"/>
        </w:rPr>
        <w:t xml:space="preserve"> anche l’autore di una importante traduzione di Hobbes. </w:t>
      </w:r>
      <w:proofErr w:type="spellStart"/>
      <w:r w:rsidR="000D507A">
        <w:rPr>
          <w:rFonts w:ascii="Times New Roman" w:hAnsi="Times New Roman" w:cs="Times New Roman"/>
        </w:rPr>
        <w:t>Jon</w:t>
      </w:r>
      <w:proofErr w:type="spellEnd"/>
      <w:r w:rsidR="000D507A">
        <w:rPr>
          <w:rFonts w:ascii="Times New Roman" w:hAnsi="Times New Roman" w:cs="Times New Roman"/>
        </w:rPr>
        <w:t xml:space="preserve"> </w:t>
      </w:r>
      <w:proofErr w:type="spellStart"/>
      <w:r w:rsidR="000D507A">
        <w:rPr>
          <w:rFonts w:ascii="Times New Roman" w:hAnsi="Times New Roman" w:cs="Times New Roman"/>
        </w:rPr>
        <w:t>Elster</w:t>
      </w:r>
      <w:proofErr w:type="spellEnd"/>
      <w:r w:rsidR="000D507A">
        <w:rPr>
          <w:rFonts w:ascii="Times New Roman" w:hAnsi="Times New Roman" w:cs="Times New Roman"/>
        </w:rPr>
        <w:t xml:space="preserve">, uno dei fondatori del marxismo analitico, ha </w:t>
      </w:r>
      <w:r w:rsidR="005D4B9B">
        <w:rPr>
          <w:rFonts w:ascii="Times New Roman" w:hAnsi="Times New Roman" w:cs="Times New Roman"/>
        </w:rPr>
        <w:t>qualche anno fa</w:t>
      </w:r>
      <w:r w:rsidR="000D507A">
        <w:rPr>
          <w:rFonts w:ascii="Times New Roman" w:hAnsi="Times New Roman" w:cs="Times New Roman"/>
        </w:rPr>
        <w:t xml:space="preserve"> pubblicato una monografia su Tocqueville</w:t>
      </w:r>
      <w:r w:rsidR="005D4B9B">
        <w:rPr>
          <w:rStyle w:val="Rimandonotaapidipagina"/>
          <w:rFonts w:ascii="Times New Roman" w:hAnsi="Times New Roman" w:cs="Times New Roman"/>
        </w:rPr>
        <w:footnoteReference w:id="40"/>
      </w:r>
      <w:r w:rsidR="000D507A">
        <w:rPr>
          <w:rFonts w:ascii="Times New Roman" w:hAnsi="Times New Roman" w:cs="Times New Roman"/>
        </w:rPr>
        <w:t>. E così di seguito. La ricerca storica alimenta dunque molto il dibattito politico-filosofico attuale e non può essere dissociato da esso.</w:t>
      </w:r>
    </w:p>
    <w:p w:rsidR="000D507A" w:rsidRDefault="000D507A" w:rsidP="004D6E61">
      <w:pPr>
        <w:spacing w:line="360" w:lineRule="auto"/>
        <w:rPr>
          <w:rFonts w:ascii="Times New Roman" w:hAnsi="Times New Roman" w:cs="Times New Roman"/>
        </w:rPr>
      </w:pPr>
    </w:p>
    <w:p w:rsidR="000D507A" w:rsidRPr="0005302A" w:rsidRDefault="000D507A" w:rsidP="000D507A">
      <w:pPr>
        <w:pStyle w:val="Paragrafoelenco"/>
        <w:numPr>
          <w:ilvl w:val="1"/>
          <w:numId w:val="2"/>
        </w:numPr>
        <w:spacing w:line="360" w:lineRule="auto"/>
        <w:rPr>
          <w:rFonts w:ascii="Times New Roman" w:hAnsi="Times New Roman" w:cs="Times New Roman"/>
          <w:b/>
          <w:bCs/>
        </w:rPr>
      </w:pPr>
      <w:r w:rsidRPr="0005302A">
        <w:rPr>
          <w:rFonts w:ascii="Times New Roman" w:hAnsi="Times New Roman" w:cs="Times New Roman"/>
          <w:b/>
          <w:bCs/>
        </w:rPr>
        <w:t>La filosofia e la politica</w:t>
      </w:r>
    </w:p>
    <w:p w:rsidR="000D507A" w:rsidRDefault="000D507A" w:rsidP="000D507A">
      <w:pPr>
        <w:spacing w:line="360" w:lineRule="auto"/>
        <w:rPr>
          <w:rFonts w:ascii="Times New Roman" w:hAnsi="Times New Roman" w:cs="Times New Roman"/>
        </w:rPr>
      </w:pPr>
    </w:p>
    <w:p w:rsidR="000D507A" w:rsidRDefault="00E25995" w:rsidP="000D507A">
      <w:pPr>
        <w:spacing w:line="360" w:lineRule="auto"/>
        <w:rPr>
          <w:rFonts w:ascii="Times New Roman" w:hAnsi="Times New Roman" w:cs="Times New Roman"/>
        </w:rPr>
      </w:pPr>
      <w:r>
        <w:rPr>
          <w:rFonts w:ascii="Times New Roman" w:hAnsi="Times New Roman" w:cs="Times New Roman"/>
        </w:rPr>
        <w:t>La nostra second</w:t>
      </w:r>
      <w:r w:rsidR="00926DCC">
        <w:rPr>
          <w:rFonts w:ascii="Times New Roman" w:hAnsi="Times New Roman" w:cs="Times New Roman"/>
        </w:rPr>
        <w:t>a</w:t>
      </w:r>
      <w:r>
        <w:rPr>
          <w:rFonts w:ascii="Times New Roman" w:hAnsi="Times New Roman" w:cs="Times New Roman"/>
        </w:rPr>
        <w:t xml:space="preserve"> osservazione metodologica riguarda il ruolo dei filosofi politici nella realtà politica. </w:t>
      </w:r>
      <w:r w:rsidR="000B746B">
        <w:rPr>
          <w:rFonts w:ascii="Times New Roman" w:hAnsi="Times New Roman" w:cs="Times New Roman"/>
        </w:rPr>
        <w:t xml:space="preserve">Era già successo che i filosofi mettessero le loro riflessioni politiche al servizio dei </w:t>
      </w:r>
      <w:r w:rsidR="0071647D">
        <w:rPr>
          <w:rFonts w:ascii="Times New Roman" w:hAnsi="Times New Roman" w:cs="Times New Roman"/>
        </w:rPr>
        <w:t>protagonisti</w:t>
      </w:r>
      <w:r w:rsidR="000B746B">
        <w:rPr>
          <w:rFonts w:ascii="Times New Roman" w:hAnsi="Times New Roman" w:cs="Times New Roman"/>
        </w:rPr>
        <w:t xml:space="preserve"> politici del loro tempo (Locke era anche il consigliere politico del conte di </w:t>
      </w:r>
      <w:proofErr w:type="spellStart"/>
      <w:r w:rsidR="000B746B">
        <w:rPr>
          <w:rFonts w:ascii="Times New Roman" w:hAnsi="Times New Roman" w:cs="Times New Roman"/>
        </w:rPr>
        <w:t>Shaftesbury</w:t>
      </w:r>
      <w:proofErr w:type="spellEnd"/>
      <w:r w:rsidR="000B746B">
        <w:rPr>
          <w:rFonts w:ascii="Times New Roman" w:hAnsi="Times New Roman" w:cs="Times New Roman"/>
        </w:rPr>
        <w:t xml:space="preserve">). Tuttavia, la filosofia politica si è in gran parte sviluppata nello stesso modo </w:t>
      </w:r>
      <w:r w:rsidR="0071647D">
        <w:rPr>
          <w:rFonts w:ascii="Times New Roman" w:hAnsi="Times New Roman" w:cs="Times New Roman"/>
        </w:rPr>
        <w:t>dell</w:t>
      </w:r>
      <w:r w:rsidR="000B746B">
        <w:rPr>
          <w:rFonts w:ascii="Times New Roman" w:hAnsi="Times New Roman" w:cs="Times New Roman"/>
        </w:rPr>
        <w:t xml:space="preserve">e altre branche della filosofia, cioè in forma accademica e non applicata. Ora non possiamo non accorgerci che soprattutto negli ultimi decenni, sempre più filosofi si sono </w:t>
      </w:r>
      <w:r w:rsidR="0071647D">
        <w:rPr>
          <w:rFonts w:ascii="Times New Roman" w:hAnsi="Times New Roman" w:cs="Times New Roman"/>
        </w:rPr>
        <w:t>proposti come</w:t>
      </w:r>
      <w:r w:rsidR="000B746B">
        <w:rPr>
          <w:rFonts w:ascii="Times New Roman" w:hAnsi="Times New Roman" w:cs="Times New Roman"/>
        </w:rPr>
        <w:t xml:space="preserve"> consiglieri pratici, consulenti per lavori politici preparatori o semplicemente attivisti. </w:t>
      </w:r>
    </w:p>
    <w:p w:rsidR="000B746B" w:rsidRDefault="000B746B" w:rsidP="000D507A">
      <w:pPr>
        <w:spacing w:line="360" w:lineRule="auto"/>
        <w:rPr>
          <w:rFonts w:ascii="Times New Roman" w:hAnsi="Times New Roman" w:cs="Times New Roman"/>
        </w:rPr>
      </w:pPr>
      <w:r>
        <w:rPr>
          <w:rFonts w:ascii="Times New Roman" w:hAnsi="Times New Roman" w:cs="Times New Roman"/>
        </w:rPr>
        <w:t xml:space="preserve">Thomas Pogge, discepolo di </w:t>
      </w:r>
      <w:proofErr w:type="spellStart"/>
      <w:r>
        <w:rPr>
          <w:rFonts w:ascii="Times New Roman" w:hAnsi="Times New Roman" w:cs="Times New Roman"/>
        </w:rPr>
        <w:t>Rawls</w:t>
      </w:r>
      <w:proofErr w:type="spellEnd"/>
      <w:r>
        <w:rPr>
          <w:rFonts w:ascii="Times New Roman" w:hAnsi="Times New Roman" w:cs="Times New Roman"/>
        </w:rPr>
        <w:t>, ne è un esempio eccellente. Sulla base del suo lavoro teorico, Pogge formula delle proposte politiche concrete che puntano, per esempio, a garantire medicinali abbordabili contro le malattie che minacciano la vita o a eliminare la povertà estrema. Pogge non si accontenta di affermare queste posizioni; egli riveste nello stesso tempo le visti dell’attivista destinato alla loro diffusione e concretizzazione.</w:t>
      </w:r>
    </w:p>
    <w:p w:rsidR="000B746B" w:rsidRDefault="000B746B" w:rsidP="000D507A">
      <w:pPr>
        <w:spacing w:line="360" w:lineRule="auto"/>
        <w:rPr>
          <w:rFonts w:ascii="Times New Roman" w:hAnsi="Times New Roman" w:cs="Times New Roman"/>
        </w:rPr>
      </w:pPr>
      <w:r>
        <w:rPr>
          <w:rFonts w:ascii="Times New Roman" w:hAnsi="Times New Roman" w:cs="Times New Roman"/>
        </w:rPr>
        <w:t>Altri filosofi politici non vanno forse fino a quel punto ma considerano con altrettant</w:t>
      </w:r>
      <w:r w:rsidR="00956A6E">
        <w:rPr>
          <w:rFonts w:ascii="Times New Roman" w:hAnsi="Times New Roman" w:cs="Times New Roman"/>
        </w:rPr>
        <w:t xml:space="preserve">a </w:t>
      </w:r>
      <w:r>
        <w:rPr>
          <w:rFonts w:ascii="Times New Roman" w:hAnsi="Times New Roman" w:cs="Times New Roman"/>
        </w:rPr>
        <w:t xml:space="preserve">convinzione </w:t>
      </w:r>
      <w:r w:rsidR="00956A6E">
        <w:rPr>
          <w:rFonts w:ascii="Times New Roman" w:hAnsi="Times New Roman" w:cs="Times New Roman"/>
        </w:rPr>
        <w:t xml:space="preserve">di avere un ruolo da giocare al di fuori dell’arena della filosofia politica. Si può citare per questo, Martha </w:t>
      </w:r>
      <w:proofErr w:type="spellStart"/>
      <w:r w:rsidR="00956A6E">
        <w:rPr>
          <w:rFonts w:ascii="Times New Roman" w:hAnsi="Times New Roman" w:cs="Times New Roman"/>
        </w:rPr>
        <w:t>Nussbaum</w:t>
      </w:r>
      <w:proofErr w:type="spellEnd"/>
      <w:r w:rsidR="00956A6E">
        <w:rPr>
          <w:rFonts w:ascii="Times New Roman" w:hAnsi="Times New Roman" w:cs="Times New Roman"/>
        </w:rPr>
        <w:t xml:space="preserve"> che ha decisamente voltato le spalle ad una filosofia politica troppo </w:t>
      </w:r>
      <w:r w:rsidR="00956A6E">
        <w:rPr>
          <w:rFonts w:ascii="Times New Roman" w:hAnsi="Times New Roman" w:cs="Times New Roman"/>
        </w:rPr>
        <w:lastRenderedPageBreak/>
        <w:t xml:space="preserve">teorica. Secondo la </w:t>
      </w:r>
      <w:proofErr w:type="spellStart"/>
      <w:r w:rsidR="00956A6E">
        <w:rPr>
          <w:rFonts w:ascii="Times New Roman" w:hAnsi="Times New Roman" w:cs="Times New Roman"/>
        </w:rPr>
        <w:t>Nussbaum</w:t>
      </w:r>
      <w:proofErr w:type="spellEnd"/>
      <w:r w:rsidR="00956A6E">
        <w:rPr>
          <w:rFonts w:ascii="Times New Roman" w:hAnsi="Times New Roman" w:cs="Times New Roman"/>
        </w:rPr>
        <w:t xml:space="preserve">, i filosofi politici sono gli «avvocati dell’umanità», un ruolo che essa assolve con molto entusiasmo. </w:t>
      </w:r>
      <w:r w:rsidR="0071647D">
        <w:rPr>
          <w:rFonts w:ascii="Times New Roman" w:hAnsi="Times New Roman" w:cs="Times New Roman"/>
        </w:rPr>
        <w:t>In Europa</w:t>
      </w:r>
      <w:r w:rsidR="00956A6E">
        <w:rPr>
          <w:rFonts w:ascii="Times New Roman" w:hAnsi="Times New Roman" w:cs="Times New Roman"/>
        </w:rPr>
        <w:t xml:space="preserve">, le attività di Philippe Van </w:t>
      </w:r>
      <w:proofErr w:type="spellStart"/>
      <w:r w:rsidR="00956A6E">
        <w:rPr>
          <w:rFonts w:ascii="Times New Roman" w:hAnsi="Times New Roman" w:cs="Times New Roman"/>
        </w:rPr>
        <w:t>Parijs</w:t>
      </w:r>
      <w:proofErr w:type="spellEnd"/>
      <w:r w:rsidR="00956A6E">
        <w:rPr>
          <w:rFonts w:ascii="Times New Roman" w:hAnsi="Times New Roman" w:cs="Times New Roman"/>
        </w:rPr>
        <w:t xml:space="preserve"> sembrano andare nella stessa direzione. Si possono citare a suo favore i ripetuti appelli per la formazione di circoscrizion</w:t>
      </w:r>
      <w:r w:rsidR="0071647D">
        <w:rPr>
          <w:rFonts w:ascii="Times New Roman" w:hAnsi="Times New Roman" w:cs="Times New Roman"/>
        </w:rPr>
        <w:t>i</w:t>
      </w:r>
      <w:r w:rsidR="00956A6E">
        <w:rPr>
          <w:rFonts w:ascii="Times New Roman" w:hAnsi="Times New Roman" w:cs="Times New Roman"/>
        </w:rPr>
        <w:t xml:space="preserve"> elettoral</w:t>
      </w:r>
      <w:r w:rsidR="0071647D">
        <w:rPr>
          <w:rFonts w:ascii="Times New Roman" w:hAnsi="Times New Roman" w:cs="Times New Roman"/>
        </w:rPr>
        <w:t>i</w:t>
      </w:r>
      <w:r w:rsidR="00956A6E">
        <w:rPr>
          <w:rFonts w:ascii="Times New Roman" w:hAnsi="Times New Roman" w:cs="Times New Roman"/>
        </w:rPr>
        <w:t xml:space="preserve"> federal</w:t>
      </w:r>
      <w:r w:rsidR="0071647D">
        <w:rPr>
          <w:rFonts w:ascii="Times New Roman" w:hAnsi="Times New Roman" w:cs="Times New Roman"/>
        </w:rPr>
        <w:t>i</w:t>
      </w:r>
      <w:r w:rsidR="00956A6E">
        <w:rPr>
          <w:rFonts w:ascii="Times New Roman" w:hAnsi="Times New Roman" w:cs="Times New Roman"/>
        </w:rPr>
        <w:t xml:space="preserve"> in Belgio, la sua difesa dell’inglese come lingua franca dell’Unione Europea o la sua lotta per la creazione di una zona pedonale nel centro di Bruxelles. L’impegno dei filosofi politici </w:t>
      </w:r>
      <w:r w:rsidR="004B57CE">
        <w:rPr>
          <w:rFonts w:ascii="Times New Roman" w:hAnsi="Times New Roman" w:cs="Times New Roman"/>
        </w:rPr>
        <w:t xml:space="preserve">riveste alle volte aspetti più formali. In Gran Bretagna, per esempio, Onora </w:t>
      </w:r>
      <w:proofErr w:type="spellStart"/>
      <w:r w:rsidR="004B57CE">
        <w:rPr>
          <w:rFonts w:ascii="Times New Roman" w:hAnsi="Times New Roman" w:cs="Times New Roman"/>
        </w:rPr>
        <w:t>O’Neill</w:t>
      </w:r>
      <w:proofErr w:type="spellEnd"/>
      <w:r w:rsidR="004B57CE">
        <w:rPr>
          <w:rFonts w:ascii="Times New Roman" w:hAnsi="Times New Roman" w:cs="Times New Roman"/>
        </w:rPr>
        <w:t xml:space="preserve"> è la presidente dell’</w:t>
      </w:r>
      <w:proofErr w:type="spellStart"/>
      <w:r w:rsidR="004B57CE">
        <w:rPr>
          <w:rFonts w:ascii="Times New Roman" w:hAnsi="Times New Roman" w:cs="Times New Roman"/>
          <w:i/>
          <w:iCs/>
        </w:rPr>
        <w:t>Equality</w:t>
      </w:r>
      <w:proofErr w:type="spellEnd"/>
      <w:r w:rsidR="004B57CE">
        <w:rPr>
          <w:rFonts w:ascii="Times New Roman" w:hAnsi="Times New Roman" w:cs="Times New Roman"/>
          <w:i/>
          <w:iCs/>
        </w:rPr>
        <w:t xml:space="preserve"> and Human </w:t>
      </w:r>
      <w:proofErr w:type="spellStart"/>
      <w:r w:rsidR="004B57CE">
        <w:rPr>
          <w:rFonts w:ascii="Times New Roman" w:hAnsi="Times New Roman" w:cs="Times New Roman"/>
          <w:i/>
          <w:iCs/>
        </w:rPr>
        <w:t>Rigths</w:t>
      </w:r>
      <w:proofErr w:type="spellEnd"/>
      <w:r w:rsidR="004B57CE">
        <w:rPr>
          <w:rFonts w:ascii="Times New Roman" w:hAnsi="Times New Roman" w:cs="Times New Roman"/>
          <w:i/>
          <w:iCs/>
        </w:rPr>
        <w:t xml:space="preserve"> </w:t>
      </w:r>
      <w:proofErr w:type="spellStart"/>
      <w:r w:rsidR="004B57CE">
        <w:rPr>
          <w:rFonts w:ascii="Times New Roman" w:hAnsi="Times New Roman" w:cs="Times New Roman"/>
          <w:i/>
          <w:iCs/>
        </w:rPr>
        <w:t>Commission</w:t>
      </w:r>
      <w:proofErr w:type="spellEnd"/>
      <w:r w:rsidR="004B57CE">
        <w:rPr>
          <w:rFonts w:ascii="Times New Roman" w:hAnsi="Times New Roman" w:cs="Times New Roman"/>
        </w:rPr>
        <w:t xml:space="preserve">. </w:t>
      </w:r>
    </w:p>
    <w:p w:rsidR="004B57CE" w:rsidRDefault="004B57CE" w:rsidP="000D507A">
      <w:pPr>
        <w:spacing w:line="360" w:lineRule="auto"/>
        <w:rPr>
          <w:rFonts w:ascii="Times New Roman" w:hAnsi="Times New Roman" w:cs="Times New Roman"/>
        </w:rPr>
      </w:pPr>
      <w:r>
        <w:rPr>
          <w:rFonts w:ascii="Times New Roman" w:hAnsi="Times New Roman" w:cs="Times New Roman"/>
        </w:rPr>
        <w:t xml:space="preserve">Una parte di queste attività rivela il campo d’azione dell’’«intellettuale pubblico», un ruolo che i filosofi hanno sempre assunto in ogni epoca (senza tuttavia uscirne indenni). Ma la recente </w:t>
      </w:r>
      <w:r w:rsidR="0071647D">
        <w:rPr>
          <w:rFonts w:ascii="Times New Roman" w:hAnsi="Times New Roman" w:cs="Times New Roman"/>
        </w:rPr>
        <w:t>disces</w:t>
      </w:r>
      <w:r>
        <w:rPr>
          <w:rFonts w:ascii="Times New Roman" w:hAnsi="Times New Roman" w:cs="Times New Roman"/>
        </w:rPr>
        <w:t xml:space="preserve">a attivista dei filosofi politici nell’arena pubblica ci sembra principalmente dovuta alla rivoluzione normativa che John </w:t>
      </w:r>
      <w:proofErr w:type="spellStart"/>
      <w:r>
        <w:rPr>
          <w:rFonts w:ascii="Times New Roman" w:hAnsi="Times New Roman" w:cs="Times New Roman"/>
        </w:rPr>
        <w:t>Rawls</w:t>
      </w:r>
      <w:proofErr w:type="spellEnd"/>
      <w:r>
        <w:rPr>
          <w:rFonts w:ascii="Times New Roman" w:hAnsi="Times New Roman" w:cs="Times New Roman"/>
        </w:rPr>
        <w:t xml:space="preserve"> ha aperto. D’ora in avanti, il filosofo politico ha la possibilità, e anche </w:t>
      </w:r>
      <w:r w:rsidR="0071647D">
        <w:rPr>
          <w:rFonts w:ascii="Times New Roman" w:hAnsi="Times New Roman" w:cs="Times New Roman"/>
        </w:rPr>
        <w:t xml:space="preserve">il dovere, </w:t>
      </w:r>
      <w:r>
        <w:rPr>
          <w:rFonts w:ascii="Times New Roman" w:hAnsi="Times New Roman" w:cs="Times New Roman"/>
        </w:rPr>
        <w:t>la missione, non solo di riflettere sulla realtà sociale ma anche di prescrivere come organizzare questa realtà.</w:t>
      </w:r>
    </w:p>
    <w:p w:rsidR="004B57CE" w:rsidRDefault="004B57CE" w:rsidP="000D507A">
      <w:pPr>
        <w:spacing w:line="360" w:lineRule="auto"/>
        <w:rPr>
          <w:rFonts w:ascii="Times New Roman" w:hAnsi="Times New Roman" w:cs="Times New Roman"/>
        </w:rPr>
      </w:pPr>
      <w:r>
        <w:rPr>
          <w:rFonts w:ascii="Times New Roman" w:hAnsi="Times New Roman" w:cs="Times New Roman"/>
        </w:rPr>
        <w:t xml:space="preserve">Ma la concezione </w:t>
      </w:r>
      <w:r w:rsidR="0071647D">
        <w:rPr>
          <w:rFonts w:ascii="Times New Roman" w:hAnsi="Times New Roman" w:cs="Times New Roman"/>
        </w:rPr>
        <w:t>che sta alla base de</w:t>
      </w:r>
      <w:r>
        <w:rPr>
          <w:rFonts w:ascii="Times New Roman" w:hAnsi="Times New Roman" w:cs="Times New Roman"/>
        </w:rPr>
        <w:t xml:space="preserve">lla realtà sociale e politica, </w:t>
      </w:r>
      <w:r w:rsidR="0071647D">
        <w:rPr>
          <w:rFonts w:ascii="Times New Roman" w:hAnsi="Times New Roman" w:cs="Times New Roman"/>
        </w:rPr>
        <w:t xml:space="preserve">intesa </w:t>
      </w:r>
      <w:r>
        <w:rPr>
          <w:rFonts w:ascii="Times New Roman" w:hAnsi="Times New Roman" w:cs="Times New Roman"/>
        </w:rPr>
        <w:t xml:space="preserve">come una materia malleabile che è a disposizione </w:t>
      </w:r>
      <w:r w:rsidR="0071647D">
        <w:rPr>
          <w:rFonts w:ascii="Times New Roman" w:hAnsi="Times New Roman" w:cs="Times New Roman"/>
        </w:rPr>
        <w:t>dell’attivista</w:t>
      </w:r>
      <w:r>
        <w:rPr>
          <w:rFonts w:ascii="Times New Roman" w:hAnsi="Times New Roman" w:cs="Times New Roman"/>
        </w:rPr>
        <w:t xml:space="preserve">-filosofo, è veramente conciliabile con il ruolo del filosofo nel suo senso tradizionale? I filosofi politici «realisti» lo negheranno fermamente. Il loro disaccordo con i filosofi </w:t>
      </w:r>
      <w:r w:rsidR="0071647D">
        <w:rPr>
          <w:rFonts w:ascii="Times New Roman" w:hAnsi="Times New Roman" w:cs="Times New Roman"/>
        </w:rPr>
        <w:t>cosiddetti</w:t>
      </w:r>
      <w:r>
        <w:rPr>
          <w:rFonts w:ascii="Times New Roman" w:hAnsi="Times New Roman" w:cs="Times New Roman"/>
        </w:rPr>
        <w:t xml:space="preserve"> «normativi» ha dato luogo al dibattito metodologico più interessante della filosofia politica contemporanea.</w:t>
      </w:r>
    </w:p>
    <w:p w:rsidR="004B57CE" w:rsidRDefault="004B57CE" w:rsidP="000D507A">
      <w:pPr>
        <w:spacing w:line="360" w:lineRule="auto"/>
        <w:rPr>
          <w:rFonts w:ascii="Times New Roman" w:hAnsi="Times New Roman" w:cs="Times New Roman"/>
        </w:rPr>
      </w:pPr>
    </w:p>
    <w:p w:rsidR="004B57CE" w:rsidRPr="00DE330B" w:rsidRDefault="004B57CE" w:rsidP="00DE330B">
      <w:pPr>
        <w:pStyle w:val="Paragrafoelenco"/>
        <w:numPr>
          <w:ilvl w:val="1"/>
          <w:numId w:val="2"/>
        </w:numPr>
        <w:spacing w:line="360" w:lineRule="auto"/>
        <w:rPr>
          <w:rFonts w:ascii="Times New Roman" w:hAnsi="Times New Roman" w:cs="Times New Roman"/>
          <w:b/>
          <w:bCs/>
        </w:rPr>
      </w:pPr>
      <w:r w:rsidRPr="00DE330B">
        <w:rPr>
          <w:rFonts w:ascii="Times New Roman" w:hAnsi="Times New Roman" w:cs="Times New Roman"/>
          <w:b/>
          <w:bCs/>
        </w:rPr>
        <w:t xml:space="preserve">Teoria normativa contro </w:t>
      </w:r>
      <w:r w:rsidR="00DE330B" w:rsidRPr="00DE330B">
        <w:rPr>
          <w:rFonts w:ascii="Times New Roman" w:hAnsi="Times New Roman" w:cs="Times New Roman"/>
          <w:b/>
          <w:bCs/>
        </w:rPr>
        <w:t>realismo politico</w:t>
      </w:r>
    </w:p>
    <w:p w:rsidR="00DE330B" w:rsidRDefault="00DE330B" w:rsidP="00DE330B">
      <w:pPr>
        <w:spacing w:line="360" w:lineRule="auto"/>
        <w:rPr>
          <w:rFonts w:ascii="Times New Roman" w:hAnsi="Times New Roman" w:cs="Times New Roman"/>
        </w:rPr>
      </w:pPr>
    </w:p>
    <w:p w:rsidR="00312F81" w:rsidRDefault="0068205A" w:rsidP="00DE330B">
      <w:pPr>
        <w:spacing w:line="360" w:lineRule="auto"/>
        <w:rPr>
          <w:rFonts w:ascii="Times New Roman" w:hAnsi="Times New Roman" w:cs="Times New Roman"/>
        </w:rPr>
      </w:pPr>
      <w:r>
        <w:rPr>
          <w:rFonts w:ascii="Times New Roman" w:hAnsi="Times New Roman" w:cs="Times New Roman"/>
        </w:rPr>
        <w:t>Il punto di partenza dei «realisti» è una semplice constatazione. L’oggetto della filosofia politica è la politica</w:t>
      </w:r>
      <w:r w:rsidR="0071647D">
        <w:rPr>
          <w:rFonts w:ascii="Times New Roman" w:hAnsi="Times New Roman" w:cs="Times New Roman"/>
        </w:rPr>
        <w:t xml:space="preserve">. Nello stesso tempo, </w:t>
      </w:r>
      <w:r>
        <w:rPr>
          <w:rFonts w:ascii="Times New Roman" w:hAnsi="Times New Roman" w:cs="Times New Roman"/>
        </w:rPr>
        <w:t xml:space="preserve">numerosi filosofi politici sono molto </w:t>
      </w:r>
      <w:r w:rsidR="0071647D">
        <w:rPr>
          <w:rFonts w:ascii="Times New Roman" w:hAnsi="Times New Roman" w:cs="Times New Roman"/>
        </w:rPr>
        <w:t>critici</w:t>
      </w:r>
      <w:r>
        <w:rPr>
          <w:rFonts w:ascii="Times New Roman" w:hAnsi="Times New Roman" w:cs="Times New Roman"/>
        </w:rPr>
        <w:t xml:space="preserve"> rispetto a tutte le attività politiche,</w:t>
      </w:r>
      <w:r w:rsidR="0071647D">
        <w:rPr>
          <w:rFonts w:ascii="Times New Roman" w:hAnsi="Times New Roman" w:cs="Times New Roman"/>
        </w:rPr>
        <w:t xml:space="preserve"> fino al punto che</w:t>
      </w:r>
      <w:r>
        <w:rPr>
          <w:rFonts w:ascii="Times New Roman" w:hAnsi="Times New Roman" w:cs="Times New Roman"/>
        </w:rPr>
        <w:t xml:space="preserve"> sembrano sperare che la politica presto o tardi finisca.</w:t>
      </w:r>
      <w:r w:rsidR="00312F81">
        <w:rPr>
          <w:rFonts w:ascii="Times New Roman" w:hAnsi="Times New Roman" w:cs="Times New Roman"/>
        </w:rPr>
        <w:t xml:space="preserve"> Questa è l’analisi di Glen </w:t>
      </w:r>
      <w:proofErr w:type="spellStart"/>
      <w:r w:rsidR="00312F81">
        <w:rPr>
          <w:rFonts w:ascii="Times New Roman" w:hAnsi="Times New Roman" w:cs="Times New Roman"/>
        </w:rPr>
        <w:t>Newey</w:t>
      </w:r>
      <w:proofErr w:type="spellEnd"/>
      <w:r w:rsidR="00312F81">
        <w:rPr>
          <w:rFonts w:ascii="Times New Roman" w:hAnsi="Times New Roman" w:cs="Times New Roman"/>
        </w:rPr>
        <w:t xml:space="preserve">, uno dei maggiori </w:t>
      </w:r>
      <w:r w:rsidR="0071647D">
        <w:rPr>
          <w:rFonts w:ascii="Times New Roman" w:hAnsi="Times New Roman" w:cs="Times New Roman"/>
        </w:rPr>
        <w:t xml:space="preserve">radicali </w:t>
      </w:r>
      <w:r w:rsidR="00312F81">
        <w:rPr>
          <w:rFonts w:ascii="Times New Roman" w:hAnsi="Times New Roman" w:cs="Times New Roman"/>
        </w:rPr>
        <w:t>critici della filosofia politica normativa. Egli sostiene che i suoi colleghi «normativi» si focalizzano su un mondo posto «al di là della politica» («</w:t>
      </w:r>
      <w:proofErr w:type="spellStart"/>
      <w:r w:rsidR="00312F81">
        <w:rPr>
          <w:rFonts w:ascii="Times New Roman" w:hAnsi="Times New Roman" w:cs="Times New Roman"/>
          <w:i/>
          <w:iCs/>
        </w:rPr>
        <w:t>after</w:t>
      </w:r>
      <w:proofErr w:type="spellEnd"/>
      <w:r w:rsidR="00312F81">
        <w:rPr>
          <w:rFonts w:ascii="Times New Roman" w:hAnsi="Times New Roman" w:cs="Times New Roman"/>
          <w:i/>
          <w:iCs/>
        </w:rPr>
        <w:t xml:space="preserve"> </w:t>
      </w:r>
      <w:proofErr w:type="spellStart"/>
      <w:r w:rsidR="00312F81">
        <w:rPr>
          <w:rFonts w:ascii="Times New Roman" w:hAnsi="Times New Roman" w:cs="Times New Roman"/>
          <w:i/>
          <w:iCs/>
        </w:rPr>
        <w:t>politics</w:t>
      </w:r>
      <w:proofErr w:type="spellEnd"/>
      <w:r w:rsidR="00312F81">
        <w:rPr>
          <w:rFonts w:ascii="Times New Roman" w:hAnsi="Times New Roman" w:cs="Times New Roman"/>
        </w:rPr>
        <w:t>»), un mondo dentro il quale le divergenze politiche e il gioco di potere sono ormai obsol</w:t>
      </w:r>
      <w:r w:rsidR="0071647D">
        <w:rPr>
          <w:rFonts w:ascii="Times New Roman" w:hAnsi="Times New Roman" w:cs="Times New Roman"/>
        </w:rPr>
        <w:t>e</w:t>
      </w:r>
      <w:r w:rsidR="00312F81">
        <w:rPr>
          <w:rFonts w:ascii="Times New Roman" w:hAnsi="Times New Roman" w:cs="Times New Roman"/>
        </w:rPr>
        <w:t>ti, dato che la società è ormai organizzata in modo neutro e giusto</w:t>
      </w:r>
      <w:r w:rsidR="00312F81">
        <w:rPr>
          <w:rStyle w:val="Rimandonotaapidipagina"/>
          <w:rFonts w:ascii="Times New Roman" w:hAnsi="Times New Roman" w:cs="Times New Roman"/>
        </w:rPr>
        <w:footnoteReference w:id="41"/>
      </w:r>
      <w:r w:rsidR="00312F81">
        <w:rPr>
          <w:rFonts w:ascii="Times New Roman" w:hAnsi="Times New Roman" w:cs="Times New Roman"/>
        </w:rPr>
        <w:t>. Il compito che i filosofi politici normativi si sono posti</w:t>
      </w:r>
      <w:r w:rsidR="00880C45">
        <w:rPr>
          <w:rFonts w:ascii="Times New Roman" w:hAnsi="Times New Roman" w:cs="Times New Roman"/>
        </w:rPr>
        <w:t>, gli sembra quindi quello</w:t>
      </w:r>
      <w:r w:rsidR="00312F81">
        <w:rPr>
          <w:rFonts w:ascii="Times New Roman" w:hAnsi="Times New Roman" w:cs="Times New Roman"/>
        </w:rPr>
        <w:t xml:space="preserve"> di concepire (fino nei più piccoli dettagli) un mondo «post-politico» senso conflitto e senza sete di potere; la loro missione consisterebbe nel giustificare e descrivere concretamente le istituzioni sociali di questo mondo ideale.</w:t>
      </w:r>
    </w:p>
    <w:p w:rsidR="00DE330B" w:rsidRDefault="00312F81" w:rsidP="00DE330B">
      <w:pPr>
        <w:spacing w:line="360" w:lineRule="auto"/>
        <w:rPr>
          <w:rFonts w:ascii="Times New Roman" w:hAnsi="Times New Roman" w:cs="Times New Roman"/>
        </w:rPr>
      </w:pPr>
      <w:r>
        <w:rPr>
          <w:rFonts w:ascii="Times New Roman" w:hAnsi="Times New Roman" w:cs="Times New Roman"/>
        </w:rPr>
        <w:t>Il problema con questa ossessione del «</w:t>
      </w:r>
      <w:proofErr w:type="spellStart"/>
      <w:r>
        <w:rPr>
          <w:rFonts w:ascii="Times New Roman" w:hAnsi="Times New Roman" w:cs="Times New Roman"/>
          <w:i/>
          <w:iCs/>
        </w:rPr>
        <w:t>political</w:t>
      </w:r>
      <w:proofErr w:type="spellEnd"/>
      <w:r>
        <w:rPr>
          <w:rFonts w:ascii="Times New Roman" w:hAnsi="Times New Roman" w:cs="Times New Roman"/>
          <w:i/>
          <w:iCs/>
        </w:rPr>
        <w:t xml:space="preserve"> design</w:t>
      </w:r>
      <w:r>
        <w:rPr>
          <w:rFonts w:ascii="Times New Roman" w:hAnsi="Times New Roman" w:cs="Times New Roman"/>
        </w:rPr>
        <w:t xml:space="preserve">» è la subordinazione della politica alla morale: le decisioni sociali, che sono essenzialmente di natura politica, dovrebbero essere prese sulla </w:t>
      </w:r>
      <w:r>
        <w:rPr>
          <w:rFonts w:ascii="Times New Roman" w:hAnsi="Times New Roman" w:cs="Times New Roman"/>
        </w:rPr>
        <w:lastRenderedPageBreak/>
        <w:t>base di principi che la filosofia morale ha stabilito. Bern</w:t>
      </w:r>
      <w:r w:rsidR="00880C45">
        <w:rPr>
          <w:rFonts w:ascii="Times New Roman" w:hAnsi="Times New Roman" w:cs="Times New Roman"/>
        </w:rPr>
        <w:t>a</w:t>
      </w:r>
      <w:r>
        <w:rPr>
          <w:rFonts w:ascii="Times New Roman" w:hAnsi="Times New Roman" w:cs="Times New Roman"/>
        </w:rPr>
        <w:t>rd Williams</w:t>
      </w:r>
      <w:r w:rsidR="002166ED">
        <w:rPr>
          <w:rFonts w:ascii="Times New Roman" w:hAnsi="Times New Roman" w:cs="Times New Roman"/>
        </w:rPr>
        <w:t xml:space="preserve"> ha, come è noto, criticato profondamente questo «</w:t>
      </w:r>
      <w:r w:rsidR="002166ED">
        <w:rPr>
          <w:rFonts w:ascii="Times New Roman" w:hAnsi="Times New Roman" w:cs="Times New Roman"/>
          <w:i/>
          <w:iCs/>
        </w:rPr>
        <w:t>moralismo</w:t>
      </w:r>
      <w:r w:rsidR="002166ED">
        <w:rPr>
          <w:rFonts w:ascii="Times New Roman" w:hAnsi="Times New Roman" w:cs="Times New Roman"/>
        </w:rPr>
        <w:t>»</w:t>
      </w:r>
      <w:r w:rsidR="002166ED">
        <w:rPr>
          <w:rStyle w:val="Rimandonotaapidipagina"/>
          <w:rFonts w:ascii="Times New Roman" w:hAnsi="Times New Roman" w:cs="Times New Roman"/>
        </w:rPr>
        <w:footnoteReference w:id="42"/>
      </w:r>
      <w:r w:rsidR="002166ED">
        <w:rPr>
          <w:rFonts w:ascii="Times New Roman" w:hAnsi="Times New Roman" w:cs="Times New Roman"/>
        </w:rPr>
        <w:t xml:space="preserve">. In più, questo approccio sottintende una fede nella neutralità: i teorici normativi sembrano convinti che esistano delle soluzioni neutre ai conflitti sociali o comunque delle soluzioni che possono essere giustificate in modo strettamente neutrale per tutte le persone implicate. La conseguenza di questo approccio è che molti fenomeni che occupano un posto centrale nella vita politica (il potere, il conflitto, l’ideologia, la retorica, il carisma, le passioni, l’inganno, i negoziati, la costrizione, la violenza, la diplomazia </w:t>
      </w:r>
      <w:proofErr w:type="spellStart"/>
      <w:r w:rsidR="002166ED">
        <w:rPr>
          <w:rFonts w:ascii="Times New Roman" w:hAnsi="Times New Roman" w:cs="Times New Roman"/>
        </w:rPr>
        <w:t>ect</w:t>
      </w:r>
      <w:proofErr w:type="spellEnd"/>
      <w:r w:rsidR="002166ED">
        <w:rPr>
          <w:rFonts w:ascii="Times New Roman" w:hAnsi="Times New Roman" w:cs="Times New Roman"/>
        </w:rPr>
        <w:t xml:space="preserve">) sono inevitabilmente messe da parte nella riflessione filosofica. </w:t>
      </w:r>
    </w:p>
    <w:p w:rsidR="002166ED" w:rsidRDefault="002166ED" w:rsidP="00DE330B">
      <w:pPr>
        <w:spacing w:line="360" w:lineRule="auto"/>
        <w:rPr>
          <w:rFonts w:ascii="Times New Roman" w:hAnsi="Times New Roman" w:cs="Times New Roman"/>
        </w:rPr>
      </w:pPr>
      <w:r>
        <w:rPr>
          <w:rFonts w:ascii="Times New Roman" w:hAnsi="Times New Roman" w:cs="Times New Roman"/>
        </w:rPr>
        <w:t>Secondo i critici realisti, la filosofia politica dovrebbe unire maggiormente alla sua missione principale</w:t>
      </w:r>
      <w:r w:rsidR="00F56908">
        <w:rPr>
          <w:rFonts w:ascii="Times New Roman" w:hAnsi="Times New Roman" w:cs="Times New Roman"/>
        </w:rPr>
        <w:t>,</w:t>
      </w:r>
      <w:r>
        <w:rPr>
          <w:rFonts w:ascii="Times New Roman" w:hAnsi="Times New Roman" w:cs="Times New Roman"/>
        </w:rPr>
        <w:t xml:space="preserve"> la riflessione (critica) sulla realtà politica così com’è. Solo in questo modo</w:t>
      </w:r>
      <w:r w:rsidR="00F56908">
        <w:rPr>
          <w:rFonts w:ascii="Times New Roman" w:hAnsi="Times New Roman" w:cs="Times New Roman"/>
        </w:rPr>
        <w:t xml:space="preserve"> potrebbe</w:t>
      </w:r>
      <w:r>
        <w:rPr>
          <w:rFonts w:ascii="Times New Roman" w:hAnsi="Times New Roman" w:cs="Times New Roman"/>
        </w:rPr>
        <w:t xml:space="preserve"> riusci</w:t>
      </w:r>
      <w:r w:rsidR="00F56908">
        <w:rPr>
          <w:rFonts w:ascii="Times New Roman" w:hAnsi="Times New Roman" w:cs="Times New Roman"/>
        </w:rPr>
        <w:t>re</w:t>
      </w:r>
      <w:r>
        <w:rPr>
          <w:rFonts w:ascii="Times New Roman" w:hAnsi="Times New Roman" w:cs="Times New Roman"/>
        </w:rPr>
        <w:t xml:space="preserve"> a comprendere maggiormente il dinamismo proprio dell’azione politica, i rapporti umani e le motivazioni umane </w:t>
      </w:r>
      <w:r w:rsidR="006E1032">
        <w:rPr>
          <w:rFonts w:ascii="Times New Roman" w:hAnsi="Times New Roman" w:cs="Times New Roman"/>
        </w:rPr>
        <w:t xml:space="preserve">così come si esprimono nella politica, come anche il ruolo della sfera politica nell’identità collettiva della società. Il filosofo politico si vieta questa comprensione nel momento in cui si considera un attore politico che deve orientare il gioco politico. </w:t>
      </w:r>
    </w:p>
    <w:p w:rsidR="00CA3E1E" w:rsidRDefault="006E1032" w:rsidP="00DE330B">
      <w:pPr>
        <w:spacing w:line="360" w:lineRule="auto"/>
        <w:rPr>
          <w:rFonts w:ascii="Times New Roman" w:hAnsi="Times New Roman" w:cs="Times New Roman"/>
        </w:rPr>
      </w:pPr>
      <w:r>
        <w:rPr>
          <w:rFonts w:ascii="Times New Roman" w:hAnsi="Times New Roman" w:cs="Times New Roman"/>
        </w:rPr>
        <w:t xml:space="preserve">La critica del carattere anti o post-politico della filosofia politica normativa contemporanea ha in questo ultimo periodo acquistato importanza al punto da diventare una vera e proprio branca della filosofia politica. </w:t>
      </w:r>
      <w:r w:rsidRPr="006E1032">
        <w:rPr>
          <w:rFonts w:ascii="Times New Roman" w:hAnsi="Times New Roman" w:cs="Times New Roman"/>
        </w:rPr>
        <w:t xml:space="preserve">John </w:t>
      </w:r>
      <w:proofErr w:type="spellStart"/>
      <w:r w:rsidRPr="006E1032">
        <w:rPr>
          <w:rFonts w:ascii="Times New Roman" w:hAnsi="Times New Roman" w:cs="Times New Roman"/>
        </w:rPr>
        <w:t>Dunn</w:t>
      </w:r>
      <w:proofErr w:type="spellEnd"/>
      <w:r w:rsidRPr="006E1032">
        <w:rPr>
          <w:rFonts w:ascii="Times New Roman" w:hAnsi="Times New Roman" w:cs="Times New Roman"/>
        </w:rPr>
        <w:t xml:space="preserve">, John </w:t>
      </w:r>
      <w:proofErr w:type="spellStart"/>
      <w:r w:rsidRPr="006E1032">
        <w:rPr>
          <w:rFonts w:ascii="Times New Roman" w:hAnsi="Times New Roman" w:cs="Times New Roman"/>
        </w:rPr>
        <w:t>Gray</w:t>
      </w:r>
      <w:proofErr w:type="spellEnd"/>
      <w:r w:rsidRPr="006E1032">
        <w:rPr>
          <w:rFonts w:ascii="Times New Roman" w:hAnsi="Times New Roman" w:cs="Times New Roman"/>
        </w:rPr>
        <w:t xml:space="preserve">, Raymond </w:t>
      </w:r>
      <w:proofErr w:type="spellStart"/>
      <w:r w:rsidRPr="006E1032">
        <w:rPr>
          <w:rFonts w:ascii="Times New Roman" w:hAnsi="Times New Roman" w:cs="Times New Roman"/>
        </w:rPr>
        <w:t>Geuss</w:t>
      </w:r>
      <w:proofErr w:type="spellEnd"/>
      <w:r w:rsidRPr="006E1032">
        <w:rPr>
          <w:rFonts w:ascii="Times New Roman" w:hAnsi="Times New Roman" w:cs="Times New Roman"/>
        </w:rPr>
        <w:t xml:space="preserve">, Chantal </w:t>
      </w:r>
      <w:proofErr w:type="spellStart"/>
      <w:r w:rsidRPr="006E1032">
        <w:rPr>
          <w:rFonts w:ascii="Times New Roman" w:hAnsi="Times New Roman" w:cs="Times New Roman"/>
        </w:rPr>
        <w:t>Mouffe</w:t>
      </w:r>
      <w:proofErr w:type="spellEnd"/>
      <w:r w:rsidRPr="006E1032">
        <w:rPr>
          <w:rFonts w:ascii="Times New Roman" w:hAnsi="Times New Roman" w:cs="Times New Roman"/>
        </w:rPr>
        <w:t xml:space="preserve">, Jeremy </w:t>
      </w:r>
      <w:proofErr w:type="spellStart"/>
      <w:r w:rsidRPr="006E1032">
        <w:rPr>
          <w:rFonts w:ascii="Times New Roman" w:hAnsi="Times New Roman" w:cs="Times New Roman"/>
        </w:rPr>
        <w:t>Waldron</w:t>
      </w:r>
      <w:proofErr w:type="spellEnd"/>
      <w:r w:rsidRPr="006E1032">
        <w:rPr>
          <w:rFonts w:ascii="Times New Roman" w:hAnsi="Times New Roman" w:cs="Times New Roman"/>
        </w:rPr>
        <w:t xml:space="preserve">, </w:t>
      </w:r>
      <w:proofErr w:type="spellStart"/>
      <w:r w:rsidRPr="006E1032">
        <w:rPr>
          <w:rFonts w:ascii="Times New Roman" w:hAnsi="Times New Roman" w:cs="Times New Roman"/>
        </w:rPr>
        <w:t>Bonnie</w:t>
      </w:r>
      <w:proofErr w:type="spellEnd"/>
      <w:r w:rsidRPr="006E1032">
        <w:rPr>
          <w:rFonts w:ascii="Times New Roman" w:hAnsi="Times New Roman" w:cs="Times New Roman"/>
        </w:rPr>
        <w:t xml:space="preserve"> </w:t>
      </w:r>
      <w:proofErr w:type="spellStart"/>
      <w:r w:rsidRPr="006E1032">
        <w:rPr>
          <w:rFonts w:ascii="Times New Roman" w:hAnsi="Times New Roman" w:cs="Times New Roman"/>
        </w:rPr>
        <w:t>Honig</w:t>
      </w:r>
      <w:proofErr w:type="spellEnd"/>
      <w:r w:rsidRPr="006E1032">
        <w:rPr>
          <w:rFonts w:ascii="Times New Roman" w:hAnsi="Times New Roman" w:cs="Times New Roman"/>
        </w:rPr>
        <w:t xml:space="preserve"> e, come si è ricordato poche righe </w:t>
      </w:r>
      <w:r>
        <w:rPr>
          <w:rFonts w:ascii="Times New Roman" w:hAnsi="Times New Roman" w:cs="Times New Roman"/>
        </w:rPr>
        <w:t xml:space="preserve">sopra, Glen </w:t>
      </w:r>
      <w:proofErr w:type="spellStart"/>
      <w:r>
        <w:rPr>
          <w:rFonts w:ascii="Times New Roman" w:hAnsi="Times New Roman" w:cs="Times New Roman"/>
        </w:rPr>
        <w:t>Newey</w:t>
      </w:r>
      <w:proofErr w:type="spellEnd"/>
      <w:r>
        <w:rPr>
          <w:rFonts w:ascii="Times New Roman" w:hAnsi="Times New Roman" w:cs="Times New Roman"/>
        </w:rPr>
        <w:t xml:space="preserve"> e </w:t>
      </w:r>
      <w:proofErr w:type="spellStart"/>
      <w:r>
        <w:rPr>
          <w:rFonts w:ascii="Times New Roman" w:hAnsi="Times New Roman" w:cs="Times New Roman"/>
        </w:rPr>
        <w:t>Bernad</w:t>
      </w:r>
      <w:proofErr w:type="spellEnd"/>
      <w:r>
        <w:rPr>
          <w:rFonts w:ascii="Times New Roman" w:hAnsi="Times New Roman" w:cs="Times New Roman"/>
        </w:rPr>
        <w:t xml:space="preserve"> Williams tra gli altri, hanno fatto luce sui presupposti </w:t>
      </w:r>
      <w:r w:rsidR="00041A4B">
        <w:rPr>
          <w:rFonts w:ascii="Times New Roman" w:hAnsi="Times New Roman" w:cs="Times New Roman"/>
        </w:rPr>
        <w:t>sovente nascosti e non detti dell’approccio normativo e hanno, in questo modo, arricchito la filosofia politica di rifl</w:t>
      </w:r>
      <w:r w:rsidR="001B6FB3">
        <w:rPr>
          <w:rFonts w:ascii="Times New Roman" w:hAnsi="Times New Roman" w:cs="Times New Roman"/>
        </w:rPr>
        <w:t>e</w:t>
      </w:r>
      <w:r w:rsidR="00041A4B">
        <w:rPr>
          <w:rFonts w:ascii="Times New Roman" w:hAnsi="Times New Roman" w:cs="Times New Roman"/>
        </w:rPr>
        <w:t xml:space="preserve">ssioni metodologiche profonde sul suo ruolo e sulla sua essenza. </w:t>
      </w:r>
      <w:r w:rsidR="001B6FB3">
        <w:rPr>
          <w:rFonts w:ascii="Times New Roman" w:hAnsi="Times New Roman" w:cs="Times New Roman"/>
        </w:rPr>
        <w:t>Nella prospettiva di questa critica metodologica, si comincia a parlare sovente di scuola «realista» della filosofia politica. Questa scuola realista</w:t>
      </w:r>
      <w:r w:rsidR="00F56908">
        <w:rPr>
          <w:rFonts w:ascii="Times New Roman" w:hAnsi="Times New Roman" w:cs="Times New Roman"/>
        </w:rPr>
        <w:t xml:space="preserve"> sembra poter essere</w:t>
      </w:r>
      <w:r w:rsidR="001B6FB3">
        <w:rPr>
          <w:rFonts w:ascii="Times New Roman" w:hAnsi="Times New Roman" w:cs="Times New Roman"/>
        </w:rPr>
        <w:t xml:space="preserve">, </w:t>
      </w:r>
      <w:r w:rsidR="00CA3E1E">
        <w:rPr>
          <w:rFonts w:ascii="Times New Roman" w:hAnsi="Times New Roman" w:cs="Times New Roman"/>
        </w:rPr>
        <w:t xml:space="preserve">più che la scuola «normativa», capace di continuare lo studio della politica così come fu storicamente sviluppata da filosofi come Macchiavelli, Spinoza, </w:t>
      </w:r>
      <w:proofErr w:type="spellStart"/>
      <w:r w:rsidR="00CA3E1E">
        <w:rPr>
          <w:rFonts w:ascii="Times New Roman" w:hAnsi="Times New Roman" w:cs="Times New Roman"/>
        </w:rPr>
        <w:t>Marx</w:t>
      </w:r>
      <w:proofErr w:type="spellEnd"/>
      <w:r w:rsidR="00CA3E1E">
        <w:rPr>
          <w:rFonts w:ascii="Times New Roman" w:hAnsi="Times New Roman" w:cs="Times New Roman"/>
        </w:rPr>
        <w:t xml:space="preserve"> o Aron e dai pionieri delle scienze sociali come Weber o </w:t>
      </w:r>
      <w:proofErr w:type="spellStart"/>
      <w:r w:rsidR="00CA3E1E">
        <w:rPr>
          <w:rFonts w:ascii="Times New Roman" w:hAnsi="Times New Roman" w:cs="Times New Roman"/>
        </w:rPr>
        <w:t>Morgenthau</w:t>
      </w:r>
      <w:proofErr w:type="spellEnd"/>
      <w:r w:rsidR="00CA3E1E">
        <w:rPr>
          <w:rFonts w:ascii="Times New Roman" w:hAnsi="Times New Roman" w:cs="Times New Roman"/>
        </w:rPr>
        <w:t>.</w:t>
      </w:r>
    </w:p>
    <w:p w:rsidR="006E1032" w:rsidRDefault="00CA3E1E" w:rsidP="00DE330B">
      <w:pPr>
        <w:spacing w:line="360" w:lineRule="auto"/>
        <w:rPr>
          <w:rFonts w:ascii="Times New Roman" w:hAnsi="Times New Roman" w:cs="Times New Roman"/>
        </w:rPr>
      </w:pPr>
      <w:r>
        <w:rPr>
          <w:rFonts w:ascii="Times New Roman" w:hAnsi="Times New Roman" w:cs="Times New Roman"/>
        </w:rPr>
        <w:t>È necessario ancora aggiungere che i teorici normativi possono</w:t>
      </w:r>
      <w:r w:rsidR="009C4972">
        <w:rPr>
          <w:rFonts w:ascii="Times New Roman" w:hAnsi="Times New Roman" w:cs="Times New Roman"/>
        </w:rPr>
        <w:t xml:space="preserve"> rivendicare una tradizione altrettanto prestigiosa, cominciando da Platone e la sua descrizione dello stato ideale. Inoltre, in loro difesa, alcuni fanno notare che </w:t>
      </w:r>
      <w:proofErr w:type="spellStart"/>
      <w:r w:rsidR="009C4972">
        <w:rPr>
          <w:rFonts w:ascii="Times New Roman" w:hAnsi="Times New Roman" w:cs="Times New Roman"/>
        </w:rPr>
        <w:t>Rawls</w:t>
      </w:r>
      <w:proofErr w:type="spellEnd"/>
      <w:r w:rsidR="009C4972">
        <w:rPr>
          <w:rFonts w:ascii="Times New Roman" w:hAnsi="Times New Roman" w:cs="Times New Roman"/>
        </w:rPr>
        <w:t xml:space="preserve">, in </w:t>
      </w:r>
      <w:r w:rsidR="009C4972">
        <w:rPr>
          <w:rFonts w:ascii="Times New Roman" w:hAnsi="Times New Roman" w:cs="Times New Roman"/>
          <w:i/>
          <w:iCs/>
        </w:rPr>
        <w:t>Liberalismo politico</w:t>
      </w:r>
      <w:r w:rsidR="009C4972">
        <w:rPr>
          <w:rFonts w:ascii="Times New Roman" w:hAnsi="Times New Roman" w:cs="Times New Roman"/>
        </w:rPr>
        <w:t xml:space="preserve">, anche lui ha richiamato decisamente i </w:t>
      </w:r>
      <w:r w:rsidR="00F56908">
        <w:rPr>
          <w:rFonts w:ascii="Times New Roman" w:hAnsi="Times New Roman" w:cs="Times New Roman"/>
        </w:rPr>
        <w:t>v</w:t>
      </w:r>
      <w:r w:rsidR="009C4972">
        <w:rPr>
          <w:rFonts w:ascii="Times New Roman" w:hAnsi="Times New Roman" w:cs="Times New Roman"/>
        </w:rPr>
        <w:t xml:space="preserve">alori e i fenomeni politici, come il bisogno di stabilità sociale. Sempre in </w:t>
      </w:r>
      <w:r w:rsidR="009C4972">
        <w:rPr>
          <w:rFonts w:ascii="Times New Roman" w:hAnsi="Times New Roman" w:cs="Times New Roman"/>
          <w:i/>
          <w:iCs/>
        </w:rPr>
        <w:t>Liberalismo politico</w:t>
      </w:r>
      <w:r w:rsidR="009C4972">
        <w:rPr>
          <w:rFonts w:ascii="Times New Roman" w:hAnsi="Times New Roman" w:cs="Times New Roman"/>
        </w:rPr>
        <w:t xml:space="preserve">, </w:t>
      </w:r>
      <w:proofErr w:type="spellStart"/>
      <w:r w:rsidR="009C4972">
        <w:rPr>
          <w:rFonts w:ascii="Times New Roman" w:hAnsi="Times New Roman" w:cs="Times New Roman"/>
        </w:rPr>
        <w:t>Rawls</w:t>
      </w:r>
      <w:proofErr w:type="spellEnd"/>
      <w:r w:rsidR="009C4972">
        <w:rPr>
          <w:rFonts w:ascii="Times New Roman" w:hAnsi="Times New Roman" w:cs="Times New Roman"/>
        </w:rPr>
        <w:t xml:space="preserve"> stabilisce una chiara separazione tra il dominio politico e quello delle «</w:t>
      </w:r>
      <w:proofErr w:type="spellStart"/>
      <w:r w:rsidR="009C4972">
        <w:rPr>
          <w:rFonts w:ascii="Times New Roman" w:hAnsi="Times New Roman" w:cs="Times New Roman"/>
          <w:i/>
          <w:iCs/>
        </w:rPr>
        <w:t>comprehensive</w:t>
      </w:r>
      <w:proofErr w:type="spellEnd"/>
      <w:r w:rsidR="009C4972">
        <w:rPr>
          <w:rFonts w:ascii="Times New Roman" w:hAnsi="Times New Roman" w:cs="Times New Roman"/>
          <w:i/>
          <w:iCs/>
        </w:rPr>
        <w:t xml:space="preserve"> </w:t>
      </w:r>
      <w:proofErr w:type="spellStart"/>
      <w:r w:rsidR="009C4972">
        <w:rPr>
          <w:rFonts w:ascii="Times New Roman" w:hAnsi="Times New Roman" w:cs="Times New Roman"/>
          <w:i/>
          <w:iCs/>
        </w:rPr>
        <w:t>doctrines</w:t>
      </w:r>
      <w:proofErr w:type="spellEnd"/>
      <w:r w:rsidR="009C4972">
        <w:rPr>
          <w:rFonts w:ascii="Times New Roman" w:hAnsi="Times New Roman" w:cs="Times New Roman"/>
        </w:rPr>
        <w:t xml:space="preserve">». </w:t>
      </w:r>
      <w:proofErr w:type="spellStart"/>
      <w:r w:rsidR="009C4972">
        <w:rPr>
          <w:rFonts w:ascii="Times New Roman" w:hAnsi="Times New Roman" w:cs="Times New Roman"/>
        </w:rPr>
        <w:t>Rawls</w:t>
      </w:r>
      <w:proofErr w:type="spellEnd"/>
      <w:r w:rsidR="009C4972">
        <w:rPr>
          <w:rFonts w:ascii="Times New Roman" w:hAnsi="Times New Roman" w:cs="Times New Roman"/>
        </w:rPr>
        <w:t xml:space="preserve"> sarebbe in questo modo, più «realista» e «politico», che i suoi critici non l’affermino. Al contrario, i «realisti» sono forse più «normativi» che lo vogliano riconoscere. Secondo Eva </w:t>
      </w:r>
      <w:proofErr w:type="spellStart"/>
      <w:r w:rsidR="009C4972">
        <w:rPr>
          <w:rFonts w:ascii="Times New Roman" w:hAnsi="Times New Roman" w:cs="Times New Roman"/>
        </w:rPr>
        <w:t>Erman</w:t>
      </w:r>
      <w:proofErr w:type="spellEnd"/>
      <w:r w:rsidR="009C4972">
        <w:rPr>
          <w:rFonts w:ascii="Times New Roman" w:hAnsi="Times New Roman" w:cs="Times New Roman"/>
        </w:rPr>
        <w:t xml:space="preserve"> e </w:t>
      </w:r>
      <w:proofErr w:type="spellStart"/>
      <w:r w:rsidR="009C4972">
        <w:rPr>
          <w:rFonts w:ascii="Times New Roman" w:hAnsi="Times New Roman" w:cs="Times New Roman"/>
        </w:rPr>
        <w:t>Niklas</w:t>
      </w:r>
      <w:proofErr w:type="spellEnd"/>
      <w:r w:rsidR="009C4972">
        <w:rPr>
          <w:rFonts w:ascii="Times New Roman" w:hAnsi="Times New Roman" w:cs="Times New Roman"/>
        </w:rPr>
        <w:t xml:space="preserve"> </w:t>
      </w:r>
      <w:proofErr w:type="spellStart"/>
      <w:r w:rsidR="009C4972">
        <w:rPr>
          <w:rFonts w:ascii="Times New Roman" w:hAnsi="Times New Roman" w:cs="Times New Roman"/>
        </w:rPr>
        <w:t>Moller</w:t>
      </w:r>
      <w:proofErr w:type="spellEnd"/>
      <w:r w:rsidR="009C4972">
        <w:rPr>
          <w:rFonts w:ascii="Times New Roman" w:hAnsi="Times New Roman" w:cs="Times New Roman"/>
        </w:rPr>
        <w:t xml:space="preserve">, per esempio, essi non possono che ammettere che la giustificazione pubblica di </w:t>
      </w:r>
      <w:r w:rsidR="009C4972">
        <w:rPr>
          <w:rFonts w:ascii="Times New Roman" w:hAnsi="Times New Roman" w:cs="Times New Roman"/>
        </w:rPr>
        <w:lastRenderedPageBreak/>
        <w:t xml:space="preserve">pratiche politiche soppone sempre dei principi morali. Ogni valore normativo </w:t>
      </w:r>
      <w:r w:rsidR="000A0D60">
        <w:rPr>
          <w:rFonts w:ascii="Times New Roman" w:hAnsi="Times New Roman" w:cs="Times New Roman"/>
        </w:rPr>
        <w:t xml:space="preserve">altrimenti </w:t>
      </w:r>
      <w:r w:rsidR="009C4972">
        <w:rPr>
          <w:rFonts w:ascii="Times New Roman" w:hAnsi="Times New Roman" w:cs="Times New Roman"/>
        </w:rPr>
        <w:t>sarebbe</w:t>
      </w:r>
      <w:r w:rsidR="000A0D60">
        <w:rPr>
          <w:rFonts w:ascii="Times New Roman" w:hAnsi="Times New Roman" w:cs="Times New Roman"/>
        </w:rPr>
        <w:t xml:space="preserve"> ridotto a un semplice stato di fatto, un’opinione che anche i realisti troverebbero meno attraent</w:t>
      </w:r>
      <w:r w:rsidR="00F56908">
        <w:rPr>
          <w:rFonts w:ascii="Times New Roman" w:hAnsi="Times New Roman" w:cs="Times New Roman"/>
        </w:rPr>
        <w:t>e</w:t>
      </w:r>
      <w:r w:rsidR="000A0D60">
        <w:rPr>
          <w:rFonts w:ascii="Times New Roman" w:hAnsi="Times New Roman" w:cs="Times New Roman"/>
        </w:rPr>
        <w:t>. In più, la filosofia minaccerebbe allora di limitarsi a una attività puramente descrittiva, quasi empirica.</w:t>
      </w:r>
    </w:p>
    <w:p w:rsidR="000A0D60" w:rsidRDefault="000A0D60" w:rsidP="00DE330B">
      <w:pPr>
        <w:spacing w:line="360" w:lineRule="auto"/>
        <w:rPr>
          <w:rFonts w:ascii="Times New Roman" w:hAnsi="Times New Roman" w:cs="Times New Roman"/>
        </w:rPr>
      </w:pPr>
    </w:p>
    <w:p w:rsidR="000A0D60" w:rsidRPr="000A0D60" w:rsidRDefault="000A0D60" w:rsidP="000A0D60">
      <w:pPr>
        <w:pStyle w:val="Paragrafoelenco"/>
        <w:numPr>
          <w:ilvl w:val="0"/>
          <w:numId w:val="2"/>
        </w:numPr>
        <w:spacing w:line="360" w:lineRule="auto"/>
        <w:rPr>
          <w:rFonts w:ascii="Times New Roman" w:hAnsi="Times New Roman" w:cs="Times New Roman"/>
          <w:b/>
          <w:bCs/>
        </w:rPr>
      </w:pPr>
      <w:r w:rsidRPr="000A0D60">
        <w:rPr>
          <w:rFonts w:ascii="Times New Roman" w:hAnsi="Times New Roman" w:cs="Times New Roman"/>
          <w:b/>
          <w:bCs/>
        </w:rPr>
        <w:t>Conclusione</w:t>
      </w:r>
    </w:p>
    <w:p w:rsidR="000A0D60" w:rsidRDefault="000A0D60" w:rsidP="000A0D60">
      <w:pPr>
        <w:spacing w:line="360" w:lineRule="auto"/>
        <w:rPr>
          <w:rFonts w:ascii="Times New Roman" w:hAnsi="Times New Roman" w:cs="Times New Roman"/>
        </w:rPr>
      </w:pPr>
    </w:p>
    <w:p w:rsidR="000A0D60" w:rsidRDefault="006734AF" w:rsidP="000A0D60">
      <w:pPr>
        <w:spacing w:line="360" w:lineRule="auto"/>
        <w:rPr>
          <w:rFonts w:ascii="Times New Roman" w:hAnsi="Times New Roman" w:cs="Times New Roman"/>
        </w:rPr>
      </w:pPr>
      <w:r>
        <w:rPr>
          <w:rFonts w:ascii="Times New Roman" w:hAnsi="Times New Roman" w:cs="Times New Roman"/>
        </w:rPr>
        <w:t>È difficile trarre delle conclusioni generali di questa carrellata frammentaria</w:t>
      </w:r>
      <w:r w:rsidR="00F56908">
        <w:rPr>
          <w:rFonts w:ascii="Times New Roman" w:hAnsi="Times New Roman" w:cs="Times New Roman"/>
        </w:rPr>
        <w:t>. Inoltre,</w:t>
      </w:r>
      <w:r>
        <w:rPr>
          <w:rFonts w:ascii="Times New Roman" w:hAnsi="Times New Roman" w:cs="Times New Roman"/>
        </w:rPr>
        <w:t xml:space="preserve"> la filosofia politica contemporanea sembra poco propizia a della conclusioni. Lontana da riassumersi in un solo grande progetto o ad un solo grande dibattito, la disciplina si caratterizza oggi piuttosto attraverso la sua grande parcellizzazione. </w:t>
      </w:r>
    </w:p>
    <w:p w:rsidR="006734AF" w:rsidRDefault="006734AF" w:rsidP="000A0D60">
      <w:pPr>
        <w:spacing w:line="360" w:lineRule="auto"/>
        <w:rPr>
          <w:rFonts w:ascii="Times New Roman" w:hAnsi="Times New Roman" w:cs="Times New Roman"/>
        </w:rPr>
      </w:pPr>
      <w:r>
        <w:rPr>
          <w:rFonts w:ascii="Times New Roman" w:hAnsi="Times New Roman" w:cs="Times New Roman"/>
        </w:rPr>
        <w:t xml:space="preserve">È sicuramente opportuno sottolineare ancora una volta che la prospettiva che ha retto queste lezioni è estremamente incompleta. La divisione dell’oggetto della filosofia politica in due temi (democrazia e giustizia) tende a far credere che si tratti di una disciplina di cui l’interesse e l’organizzazione sono determinati da sfide sociali ben concrete. Ora, numerose altre ricerche politico-filosofiche esistono e non sono state elaborate in questo percorso. Si può citare per esempio, la questione del riconoscimento in </w:t>
      </w:r>
      <w:proofErr w:type="spellStart"/>
      <w:r>
        <w:rPr>
          <w:rFonts w:ascii="Times New Roman" w:hAnsi="Times New Roman" w:cs="Times New Roman"/>
        </w:rPr>
        <w:t>Hegel</w:t>
      </w:r>
      <w:proofErr w:type="spellEnd"/>
      <w:r>
        <w:rPr>
          <w:rFonts w:ascii="Times New Roman" w:hAnsi="Times New Roman" w:cs="Times New Roman"/>
        </w:rPr>
        <w:t>, che è diventato oggetto di tante ricerche contemporanee</w:t>
      </w:r>
      <w:r w:rsidR="00F56908">
        <w:rPr>
          <w:rStyle w:val="Rimandonotaapidipagina"/>
          <w:rFonts w:ascii="Times New Roman" w:hAnsi="Times New Roman" w:cs="Times New Roman"/>
        </w:rPr>
        <w:footnoteReference w:id="43"/>
      </w:r>
      <w:r>
        <w:rPr>
          <w:rFonts w:ascii="Times New Roman" w:hAnsi="Times New Roman" w:cs="Times New Roman"/>
        </w:rPr>
        <w:t>. Ricordiamo ancora le riflessioni sull’azione collettiva («</w:t>
      </w:r>
      <w:proofErr w:type="spellStart"/>
      <w:r>
        <w:rPr>
          <w:rFonts w:ascii="Times New Roman" w:hAnsi="Times New Roman" w:cs="Times New Roman"/>
          <w:i/>
          <w:iCs/>
        </w:rPr>
        <w:t>collective</w:t>
      </w:r>
      <w:proofErr w:type="spellEnd"/>
      <w:r>
        <w:rPr>
          <w:rFonts w:ascii="Times New Roman" w:hAnsi="Times New Roman" w:cs="Times New Roman"/>
          <w:i/>
          <w:iCs/>
        </w:rPr>
        <w:t xml:space="preserve"> agency</w:t>
      </w:r>
      <w:r>
        <w:rPr>
          <w:rFonts w:ascii="Times New Roman" w:hAnsi="Times New Roman" w:cs="Times New Roman"/>
        </w:rPr>
        <w:t>»), sulla natura degli obblighi politici («</w:t>
      </w:r>
      <w:proofErr w:type="spellStart"/>
      <w:r>
        <w:rPr>
          <w:rFonts w:ascii="Times New Roman" w:hAnsi="Times New Roman" w:cs="Times New Roman"/>
          <w:i/>
          <w:iCs/>
        </w:rPr>
        <w:t>political</w:t>
      </w:r>
      <w:proofErr w:type="spellEnd"/>
      <w:r>
        <w:rPr>
          <w:rFonts w:ascii="Times New Roman" w:hAnsi="Times New Roman" w:cs="Times New Roman"/>
          <w:i/>
          <w:iCs/>
        </w:rPr>
        <w:t xml:space="preserve"> </w:t>
      </w:r>
      <w:proofErr w:type="spellStart"/>
      <w:r>
        <w:rPr>
          <w:rFonts w:ascii="Times New Roman" w:hAnsi="Times New Roman" w:cs="Times New Roman"/>
          <w:i/>
          <w:iCs/>
        </w:rPr>
        <w:t>obligations</w:t>
      </w:r>
      <w:proofErr w:type="spellEnd"/>
      <w:r>
        <w:rPr>
          <w:rFonts w:ascii="Times New Roman" w:hAnsi="Times New Roman" w:cs="Times New Roman"/>
        </w:rPr>
        <w:t>») o su dei temi più modesti come il ruolo dell’amicizia in politic</w:t>
      </w:r>
      <w:r w:rsidR="00480EC8">
        <w:rPr>
          <w:rFonts w:ascii="Times New Roman" w:hAnsi="Times New Roman" w:cs="Times New Roman"/>
        </w:rPr>
        <w:t>a</w:t>
      </w:r>
      <w:r w:rsidR="00480EC8">
        <w:rPr>
          <w:rStyle w:val="Rimandonotaapidipagina"/>
          <w:rFonts w:ascii="Times New Roman" w:hAnsi="Times New Roman" w:cs="Times New Roman"/>
        </w:rPr>
        <w:footnoteReference w:id="44"/>
      </w:r>
      <w:r w:rsidR="00480EC8">
        <w:rPr>
          <w:rFonts w:ascii="Times New Roman" w:hAnsi="Times New Roman" w:cs="Times New Roman"/>
        </w:rPr>
        <w:t>. Se la ricerca in questi ambiti non risponde necessariamente ad un bisogno sociale urgente, essa appartiene immediatamente all’ambito della filosofia politica.</w:t>
      </w:r>
    </w:p>
    <w:p w:rsidR="00480EC8" w:rsidRPr="006734AF" w:rsidRDefault="00480EC8" w:rsidP="000A0D60">
      <w:pPr>
        <w:spacing w:line="360" w:lineRule="auto"/>
        <w:rPr>
          <w:rFonts w:ascii="Times New Roman" w:hAnsi="Times New Roman" w:cs="Times New Roman"/>
        </w:rPr>
      </w:pPr>
      <w:r>
        <w:rPr>
          <w:rFonts w:ascii="Times New Roman" w:hAnsi="Times New Roman" w:cs="Times New Roman"/>
        </w:rPr>
        <w:t>Anche in ciò che concerne le sfide sociali, il nostro percorso è ampiamente incompleto. Per esempio, la filosofia politica oggi accorda molta attenzione al carattere «secolare» della nostra società (secondo alcuni, noi siamo passati in un’era «post</w:t>
      </w:r>
      <w:r w:rsidR="00F14EA9">
        <w:rPr>
          <w:rFonts w:ascii="Times New Roman" w:hAnsi="Times New Roman" w:cs="Times New Roman"/>
        </w:rPr>
        <w:t>-</w:t>
      </w:r>
      <w:r>
        <w:rPr>
          <w:rFonts w:ascii="Times New Roman" w:hAnsi="Times New Roman" w:cs="Times New Roman"/>
        </w:rPr>
        <w:t>secolare») e al ruolo della religione nello spazio pubblico</w:t>
      </w:r>
      <w:r>
        <w:rPr>
          <w:rStyle w:val="Rimandonotaapidipagina"/>
          <w:rFonts w:ascii="Times New Roman" w:hAnsi="Times New Roman" w:cs="Times New Roman"/>
        </w:rPr>
        <w:footnoteReference w:id="45"/>
      </w:r>
      <w:r>
        <w:rPr>
          <w:rFonts w:ascii="Times New Roman" w:hAnsi="Times New Roman" w:cs="Times New Roman"/>
        </w:rPr>
        <w:t xml:space="preserve">. </w:t>
      </w:r>
      <w:r w:rsidR="008F7D37">
        <w:rPr>
          <w:rFonts w:ascii="Times New Roman" w:hAnsi="Times New Roman" w:cs="Times New Roman"/>
        </w:rPr>
        <w:t xml:space="preserve">La questione del femminismo e gli studi di genere non sono stati esaminati (ambito </w:t>
      </w:r>
      <w:r w:rsidR="00F14EA9">
        <w:rPr>
          <w:rFonts w:ascii="Times New Roman" w:hAnsi="Times New Roman" w:cs="Times New Roman"/>
        </w:rPr>
        <w:t>nel quale</w:t>
      </w:r>
      <w:r w:rsidR="008F7D37">
        <w:rPr>
          <w:rFonts w:ascii="Times New Roman" w:hAnsi="Times New Roman" w:cs="Times New Roman"/>
        </w:rPr>
        <w:t xml:space="preserve"> l’Italia – ma non solo – è sicuramente in ritardo). Il dibattito femminista può essere considerato come un dibattito metodologico, visto che la filosofia politica (come la maggior parte delle discipline filosofiche) resta in gran parte una «prerogativa maschile». </w:t>
      </w:r>
      <w:r w:rsidR="00C23D53">
        <w:rPr>
          <w:rFonts w:ascii="Times New Roman" w:hAnsi="Times New Roman" w:cs="Times New Roman"/>
        </w:rPr>
        <w:t xml:space="preserve">Questo influenza sicuramente la scelta e il punto di vista degli ambiti di ricerca, e rende forse l’ambito della filosofia politica meno attraente </w:t>
      </w:r>
      <w:r w:rsidR="00C23D53">
        <w:rPr>
          <w:rFonts w:ascii="Times New Roman" w:hAnsi="Times New Roman" w:cs="Times New Roman"/>
        </w:rPr>
        <w:lastRenderedPageBreak/>
        <w:t>per le studentesse e le giovani ricercatrici. Infine, ultimo punto ma</w:t>
      </w:r>
      <w:r w:rsidR="00F14EA9">
        <w:rPr>
          <w:rFonts w:ascii="Times New Roman" w:hAnsi="Times New Roman" w:cs="Times New Roman"/>
        </w:rPr>
        <w:t xml:space="preserve"> non</w:t>
      </w:r>
      <w:r w:rsidR="00C23D53">
        <w:rPr>
          <w:rFonts w:ascii="Times New Roman" w:hAnsi="Times New Roman" w:cs="Times New Roman"/>
        </w:rPr>
        <w:t xml:space="preserve"> per importanza e grandezza, manca a questo percorso di filosofia politica un riferimento alle disuguaglianze raziali o alle forme connesse di esclusione etnica, come anche alle condizioni imperialiste e coloniali esistenti nei regimi politici di cui la filosofia politica vorrebbe enucleare i principi</w:t>
      </w:r>
      <w:r w:rsidR="0023167B">
        <w:rPr>
          <w:rStyle w:val="Rimandonotaapidipagina"/>
          <w:rFonts w:ascii="Times New Roman" w:hAnsi="Times New Roman" w:cs="Times New Roman"/>
        </w:rPr>
        <w:footnoteReference w:id="46"/>
      </w:r>
      <w:r w:rsidR="00C23D53">
        <w:rPr>
          <w:rFonts w:ascii="Times New Roman" w:hAnsi="Times New Roman" w:cs="Times New Roman"/>
        </w:rPr>
        <w:t>.</w:t>
      </w:r>
    </w:p>
    <w:sectPr w:rsidR="00480EC8" w:rsidRPr="006734AF" w:rsidSect="00270576">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2D4" w:rsidRDefault="00EB52D4" w:rsidP="00307052">
      <w:r>
        <w:separator/>
      </w:r>
    </w:p>
  </w:endnote>
  <w:endnote w:type="continuationSeparator" w:id="0">
    <w:p w:rsidR="00EB52D4" w:rsidRDefault="00EB52D4" w:rsidP="0030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86146549"/>
      <w:docPartObj>
        <w:docPartGallery w:val="Page Numbers (Bottom of Page)"/>
        <w:docPartUnique/>
      </w:docPartObj>
    </w:sdtPr>
    <w:sdtEndPr>
      <w:rPr>
        <w:rStyle w:val="Numeropagina"/>
      </w:rPr>
    </w:sdtEndPr>
    <w:sdtContent>
      <w:p w:rsidR="00E72507" w:rsidRDefault="00E72507" w:rsidP="00E7250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E72507" w:rsidRDefault="00E72507" w:rsidP="001523B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80201650"/>
      <w:docPartObj>
        <w:docPartGallery w:val="Page Numbers (Bottom of Page)"/>
        <w:docPartUnique/>
      </w:docPartObj>
    </w:sdtPr>
    <w:sdtEndPr>
      <w:rPr>
        <w:rStyle w:val="Numeropagina"/>
      </w:rPr>
    </w:sdtEndPr>
    <w:sdtContent>
      <w:p w:rsidR="00E72507" w:rsidRDefault="00E72507" w:rsidP="00E7250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E72507" w:rsidRDefault="00E72507" w:rsidP="001523B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2D4" w:rsidRDefault="00EB52D4" w:rsidP="00307052">
      <w:r>
        <w:separator/>
      </w:r>
    </w:p>
  </w:footnote>
  <w:footnote w:type="continuationSeparator" w:id="0">
    <w:p w:rsidR="00EB52D4" w:rsidRDefault="00EB52D4" w:rsidP="00307052">
      <w:r>
        <w:continuationSeparator/>
      </w:r>
    </w:p>
  </w:footnote>
  <w:footnote w:id="1">
    <w:p w:rsidR="00E72507" w:rsidRPr="0023167B" w:rsidRDefault="00E72507">
      <w:pPr>
        <w:pStyle w:val="Testonotaapidipagina"/>
        <w:rPr>
          <w:lang w:val="en-US"/>
        </w:rPr>
      </w:pPr>
      <w:r>
        <w:rPr>
          <w:rStyle w:val="Rimandonotaapidipagina"/>
        </w:rPr>
        <w:footnoteRef/>
      </w:r>
      <w:r w:rsidRPr="0023167B">
        <w:rPr>
          <w:lang w:val="en-US"/>
        </w:rPr>
        <w:t xml:space="preserve"> </w:t>
      </w:r>
      <w:r>
        <w:rPr>
          <w:lang w:val="en-US"/>
        </w:rPr>
        <w:t xml:space="preserve">J. Waldron, </w:t>
      </w:r>
      <w:r>
        <w:rPr>
          <w:rFonts w:ascii="Times New Roman" w:hAnsi="Times New Roman" w:cs="Times New Roman"/>
          <w:lang w:val="en-US"/>
        </w:rPr>
        <w:t>«</w:t>
      </w:r>
      <w:r>
        <w:rPr>
          <w:i/>
          <w:iCs/>
          <w:lang w:val="en-US"/>
        </w:rPr>
        <w:t>Political</w:t>
      </w:r>
      <w:r>
        <w:rPr>
          <w:lang w:val="en-US"/>
        </w:rPr>
        <w:t xml:space="preserve"> </w:t>
      </w:r>
      <w:proofErr w:type="spellStart"/>
      <w:r>
        <w:rPr>
          <w:lang w:val="en-US"/>
        </w:rPr>
        <w:t>Political</w:t>
      </w:r>
      <w:proofErr w:type="spellEnd"/>
      <w:r>
        <w:rPr>
          <w:lang w:val="en-US"/>
        </w:rPr>
        <w:t xml:space="preserve"> Theory: An Inaugural Lecture</w:t>
      </w:r>
      <w:r>
        <w:rPr>
          <w:rFonts w:ascii="Times New Roman" w:hAnsi="Times New Roman" w:cs="Times New Roman"/>
          <w:lang w:val="en-US"/>
        </w:rPr>
        <w:t>»</w:t>
      </w:r>
      <w:r>
        <w:rPr>
          <w:lang w:val="en-US"/>
        </w:rPr>
        <w:t xml:space="preserve">, in </w:t>
      </w:r>
      <w:r>
        <w:rPr>
          <w:i/>
          <w:iCs/>
          <w:lang w:val="en-US"/>
        </w:rPr>
        <w:t>Journal of Political Philosophy</w:t>
      </w:r>
      <w:r>
        <w:rPr>
          <w:lang w:val="en-US"/>
        </w:rPr>
        <w:t>, 21, 1, 2013, pp. 1-23.</w:t>
      </w:r>
    </w:p>
  </w:footnote>
  <w:footnote w:id="2">
    <w:p w:rsidR="00E72507" w:rsidRPr="00466F8A" w:rsidRDefault="00E72507">
      <w:pPr>
        <w:pStyle w:val="Testonotaapidipagina"/>
      </w:pPr>
      <w:r>
        <w:rPr>
          <w:rStyle w:val="Rimandonotaapidipagina"/>
        </w:rPr>
        <w:footnoteRef/>
      </w:r>
      <w:r>
        <w:t xml:space="preserve"> A. Sen, </w:t>
      </w:r>
      <w:r>
        <w:rPr>
          <w:i/>
          <w:iCs/>
        </w:rPr>
        <w:t>La democrazia degli altri. Perché la libertà non è un’invenzione dell’Occidente</w:t>
      </w:r>
      <w:r>
        <w:t xml:space="preserve">, Mondadori 2010; Id, </w:t>
      </w:r>
      <w:r>
        <w:rPr>
          <w:i/>
          <w:iCs/>
        </w:rPr>
        <w:t>Etica e economia</w:t>
      </w:r>
      <w:r>
        <w:t xml:space="preserve">, Laterza 2002; id, </w:t>
      </w:r>
      <w:r w:rsidRPr="00466F8A">
        <w:rPr>
          <w:i/>
          <w:iCs/>
        </w:rPr>
        <w:t>La ricchezza</w:t>
      </w:r>
      <w:r>
        <w:rPr>
          <w:i/>
          <w:iCs/>
        </w:rPr>
        <w:t xml:space="preserve"> della ragione. Denaro, valori, identità</w:t>
      </w:r>
      <w:r>
        <w:t>, Il Mulino 1991.</w:t>
      </w:r>
    </w:p>
  </w:footnote>
  <w:footnote w:id="3">
    <w:p w:rsidR="00E72507" w:rsidRPr="0023167B" w:rsidRDefault="00E72507">
      <w:pPr>
        <w:pStyle w:val="Testonotaapidipagina"/>
      </w:pPr>
      <w:r>
        <w:rPr>
          <w:rStyle w:val="Rimandonotaapidipagina"/>
        </w:rPr>
        <w:footnoteRef/>
      </w:r>
      <w:r w:rsidRPr="0023167B">
        <w:t xml:space="preserve"> M. </w:t>
      </w:r>
      <w:proofErr w:type="spellStart"/>
      <w:r w:rsidRPr="0023167B">
        <w:t>Nussbaum</w:t>
      </w:r>
      <w:proofErr w:type="spellEnd"/>
      <w:r w:rsidRPr="0023167B">
        <w:t xml:space="preserve">, </w:t>
      </w:r>
      <w:r w:rsidRPr="0023167B">
        <w:rPr>
          <w:i/>
          <w:iCs/>
        </w:rPr>
        <w:t xml:space="preserve">Capacità personale e </w:t>
      </w:r>
      <w:r>
        <w:rPr>
          <w:i/>
          <w:iCs/>
        </w:rPr>
        <w:t>democrazia sociale</w:t>
      </w:r>
      <w:r>
        <w:t xml:space="preserve">, </w:t>
      </w:r>
      <w:proofErr w:type="spellStart"/>
      <w:r>
        <w:t>Diabasis</w:t>
      </w:r>
      <w:proofErr w:type="spellEnd"/>
      <w:r>
        <w:t xml:space="preserve"> 2003; Id, </w:t>
      </w:r>
      <w:r>
        <w:rPr>
          <w:i/>
          <w:iCs/>
        </w:rPr>
        <w:t>Giustizia sociale e dignità umana. Da individui a persone</w:t>
      </w:r>
      <w:r>
        <w:t>, Il Mulino 2002.</w:t>
      </w:r>
    </w:p>
  </w:footnote>
  <w:footnote w:id="4">
    <w:p w:rsidR="00E72507" w:rsidRPr="00D401DF" w:rsidRDefault="00E72507">
      <w:pPr>
        <w:pStyle w:val="Testonotaapidipagina"/>
        <w:rPr>
          <w:lang w:val="en-US"/>
        </w:rPr>
      </w:pPr>
      <w:r>
        <w:rPr>
          <w:rStyle w:val="Rimandonotaapidipagina"/>
        </w:rPr>
        <w:footnoteRef/>
      </w:r>
      <w:r w:rsidRPr="00D401DF">
        <w:rPr>
          <w:lang w:val="en-US"/>
        </w:rPr>
        <w:t xml:space="preserve"> R. Arneson, </w:t>
      </w:r>
      <w:r>
        <w:rPr>
          <w:rFonts w:ascii="Times New Roman" w:hAnsi="Times New Roman" w:cs="Times New Roman"/>
          <w:lang w:val="en-US"/>
        </w:rPr>
        <w:t>«</w:t>
      </w:r>
      <w:r>
        <w:rPr>
          <w:lang w:val="en-US"/>
        </w:rPr>
        <w:t>Equality and Equal opportunity for Welfare</w:t>
      </w:r>
      <w:r>
        <w:rPr>
          <w:rFonts w:ascii="Times New Roman" w:hAnsi="Times New Roman" w:cs="Times New Roman"/>
          <w:lang w:val="en-US"/>
        </w:rPr>
        <w:t>»</w:t>
      </w:r>
      <w:r>
        <w:rPr>
          <w:lang w:val="en-US"/>
        </w:rPr>
        <w:t xml:space="preserve">, in </w:t>
      </w:r>
      <w:proofErr w:type="spellStart"/>
      <w:r>
        <w:rPr>
          <w:i/>
          <w:iCs/>
          <w:lang w:val="en-US"/>
        </w:rPr>
        <w:t>Philosophycal</w:t>
      </w:r>
      <w:proofErr w:type="spellEnd"/>
      <w:r>
        <w:rPr>
          <w:i/>
          <w:iCs/>
          <w:lang w:val="en-US"/>
        </w:rPr>
        <w:t xml:space="preserve"> Studies</w:t>
      </w:r>
      <w:r>
        <w:rPr>
          <w:lang w:val="en-US"/>
        </w:rPr>
        <w:t>, 56,</w:t>
      </w:r>
      <w:r w:rsidRPr="00D401DF">
        <w:rPr>
          <w:lang w:val="en-US"/>
        </w:rPr>
        <w:t xml:space="preserve"> 1989</w:t>
      </w:r>
      <w:r>
        <w:rPr>
          <w:lang w:val="en-US"/>
        </w:rPr>
        <w:t>, pp. 77-93</w:t>
      </w:r>
      <w:r w:rsidRPr="00D401DF">
        <w:rPr>
          <w:lang w:val="en-US"/>
        </w:rPr>
        <w:t xml:space="preserve">; G. </w:t>
      </w:r>
      <w:proofErr w:type="spellStart"/>
      <w:r w:rsidRPr="00D401DF">
        <w:rPr>
          <w:lang w:val="en-US"/>
        </w:rPr>
        <w:t>Cohen,</w:t>
      </w:r>
      <w:r>
        <w:rPr>
          <w:rFonts w:ascii="Times New Roman" w:hAnsi="Times New Roman" w:cs="Times New Roman"/>
          <w:lang w:val="en-US"/>
        </w:rPr>
        <w:t>«</w:t>
      </w:r>
      <w:r>
        <w:rPr>
          <w:lang w:val="en-US"/>
        </w:rPr>
        <w:t>On</w:t>
      </w:r>
      <w:proofErr w:type="spellEnd"/>
      <w:r>
        <w:rPr>
          <w:lang w:val="en-US"/>
        </w:rPr>
        <w:t xml:space="preserve"> the Currency of Egalitarian Justice</w:t>
      </w:r>
      <w:r>
        <w:rPr>
          <w:rFonts w:ascii="Times New Roman" w:hAnsi="Times New Roman" w:cs="Times New Roman"/>
          <w:lang w:val="en-US"/>
        </w:rPr>
        <w:t>»</w:t>
      </w:r>
      <w:r>
        <w:rPr>
          <w:lang w:val="en-US"/>
        </w:rPr>
        <w:t xml:space="preserve">, in </w:t>
      </w:r>
      <w:r>
        <w:rPr>
          <w:i/>
          <w:iCs/>
          <w:lang w:val="en-US"/>
        </w:rPr>
        <w:t>Ethic</w:t>
      </w:r>
      <w:r>
        <w:rPr>
          <w:lang w:val="en-US"/>
        </w:rPr>
        <w:t>, 99,</w:t>
      </w:r>
      <w:r w:rsidRPr="00D401DF">
        <w:rPr>
          <w:lang w:val="en-US"/>
        </w:rPr>
        <w:t xml:space="preserve"> 1989</w:t>
      </w:r>
      <w:r>
        <w:rPr>
          <w:lang w:val="en-US"/>
        </w:rPr>
        <w:t>, pp. 906-944;</w:t>
      </w:r>
      <w:r w:rsidRPr="00D401DF">
        <w:rPr>
          <w:lang w:val="en-US"/>
        </w:rPr>
        <w:t xml:space="preserve"> J. </w:t>
      </w:r>
      <w:proofErr w:type="spellStart"/>
      <w:r w:rsidRPr="00D401DF">
        <w:rPr>
          <w:lang w:val="en-US"/>
        </w:rPr>
        <w:t>Roemes</w:t>
      </w:r>
      <w:proofErr w:type="spellEnd"/>
      <w:r w:rsidRPr="00D401DF">
        <w:rPr>
          <w:lang w:val="en-US"/>
        </w:rPr>
        <w:t>,</w:t>
      </w:r>
      <w:r>
        <w:rPr>
          <w:lang w:val="en-US"/>
        </w:rPr>
        <w:t xml:space="preserve"> </w:t>
      </w:r>
      <w:r>
        <w:rPr>
          <w:rFonts w:ascii="Times New Roman" w:hAnsi="Times New Roman" w:cs="Times New Roman"/>
          <w:lang w:val="en-US"/>
        </w:rPr>
        <w:t>«</w:t>
      </w:r>
      <w:r>
        <w:rPr>
          <w:lang w:val="en-US"/>
        </w:rPr>
        <w:t>A Pragmatic Theory of Responsibility for the Egalitarian Planner</w:t>
      </w:r>
      <w:r>
        <w:rPr>
          <w:rFonts w:ascii="Times New Roman" w:hAnsi="Times New Roman" w:cs="Times New Roman"/>
          <w:lang w:val="en-US"/>
        </w:rPr>
        <w:t>»</w:t>
      </w:r>
      <w:r>
        <w:rPr>
          <w:lang w:val="en-US"/>
        </w:rPr>
        <w:t xml:space="preserve"> in </w:t>
      </w:r>
      <w:r w:rsidRPr="00D401DF">
        <w:rPr>
          <w:i/>
          <w:iCs/>
          <w:lang w:val="en-US"/>
        </w:rPr>
        <w:t>Philosophy and Public Affairs</w:t>
      </w:r>
      <w:r>
        <w:rPr>
          <w:lang w:val="en-US"/>
        </w:rPr>
        <w:t>, 22,</w:t>
      </w:r>
      <w:r w:rsidRPr="00D401DF">
        <w:rPr>
          <w:lang w:val="en-US"/>
        </w:rPr>
        <w:t xml:space="preserve"> 1993</w:t>
      </w:r>
      <w:r>
        <w:rPr>
          <w:lang w:val="en-US"/>
        </w:rPr>
        <w:t>, pp. 146-166</w:t>
      </w:r>
      <w:r w:rsidRPr="00D401DF">
        <w:rPr>
          <w:lang w:val="en-US"/>
        </w:rPr>
        <w:t>.</w:t>
      </w:r>
    </w:p>
  </w:footnote>
  <w:footnote w:id="5">
    <w:p w:rsidR="00E72507" w:rsidRPr="00CB0017" w:rsidRDefault="00E72507">
      <w:pPr>
        <w:pStyle w:val="Testonotaapidipagina"/>
        <w:rPr>
          <w:lang w:val="en-US"/>
        </w:rPr>
      </w:pPr>
      <w:r>
        <w:rPr>
          <w:rStyle w:val="Rimandonotaapidipagina"/>
        </w:rPr>
        <w:footnoteRef/>
      </w:r>
      <w:r w:rsidRPr="00CB0017">
        <w:rPr>
          <w:lang w:val="en-US"/>
        </w:rPr>
        <w:t xml:space="preserve"> A. Sen,</w:t>
      </w:r>
      <w:r>
        <w:rPr>
          <w:lang w:val="en-US"/>
        </w:rPr>
        <w:t xml:space="preserve"> </w:t>
      </w:r>
      <w:r>
        <w:rPr>
          <w:rFonts w:ascii="Times New Roman" w:hAnsi="Times New Roman" w:cs="Times New Roman"/>
          <w:lang w:val="en-US"/>
        </w:rPr>
        <w:t>«</w:t>
      </w:r>
      <w:r>
        <w:rPr>
          <w:lang w:val="en-US"/>
        </w:rPr>
        <w:t xml:space="preserve">Equality of </w:t>
      </w:r>
      <w:proofErr w:type="gramStart"/>
      <w:r>
        <w:rPr>
          <w:lang w:val="en-US"/>
        </w:rPr>
        <w:t>What?</w:t>
      </w:r>
      <w:r>
        <w:rPr>
          <w:rFonts w:ascii="Times New Roman" w:hAnsi="Times New Roman" w:cs="Times New Roman"/>
          <w:lang w:val="en-US"/>
        </w:rPr>
        <w:t>»</w:t>
      </w:r>
      <w:proofErr w:type="gramEnd"/>
      <w:r>
        <w:rPr>
          <w:lang w:val="en-US"/>
        </w:rPr>
        <w:t xml:space="preserve">, S. </w:t>
      </w:r>
      <w:proofErr w:type="spellStart"/>
      <w:r>
        <w:rPr>
          <w:lang w:val="en-US"/>
        </w:rPr>
        <w:t>McMurrin</w:t>
      </w:r>
      <w:proofErr w:type="spellEnd"/>
      <w:r>
        <w:rPr>
          <w:lang w:val="en-US"/>
        </w:rPr>
        <w:t xml:space="preserve"> (ed.), </w:t>
      </w:r>
      <w:r>
        <w:rPr>
          <w:i/>
          <w:iCs/>
          <w:lang w:val="en-US"/>
        </w:rPr>
        <w:t>Tanner Lectures on Human Values</w:t>
      </w:r>
      <w:r>
        <w:rPr>
          <w:lang w:val="en-US"/>
        </w:rPr>
        <w:t>, Cambridge</w:t>
      </w:r>
      <w:r w:rsidRPr="00CB0017">
        <w:rPr>
          <w:lang w:val="en-US"/>
        </w:rPr>
        <w:t xml:space="preserve"> 1980</w:t>
      </w:r>
      <w:r>
        <w:rPr>
          <w:lang w:val="en-US"/>
        </w:rPr>
        <w:t>, pp. 197-220</w:t>
      </w:r>
      <w:r w:rsidRPr="00CB0017">
        <w:rPr>
          <w:lang w:val="en-US"/>
        </w:rPr>
        <w:t>.</w:t>
      </w:r>
    </w:p>
  </w:footnote>
  <w:footnote w:id="6">
    <w:p w:rsidR="00E72507" w:rsidRPr="00D63F92" w:rsidRDefault="00E72507">
      <w:pPr>
        <w:pStyle w:val="Testonotaapidipagina"/>
      </w:pPr>
      <w:r>
        <w:rPr>
          <w:rStyle w:val="Rimandonotaapidipagina"/>
        </w:rPr>
        <w:footnoteRef/>
      </w:r>
      <w:r w:rsidRPr="00D63F92">
        <w:t xml:space="preserve"> M. </w:t>
      </w:r>
      <w:proofErr w:type="spellStart"/>
      <w:r w:rsidRPr="00D63F92">
        <w:t>Nussbaum</w:t>
      </w:r>
      <w:proofErr w:type="spellEnd"/>
      <w:r w:rsidRPr="00D63F92">
        <w:t xml:space="preserve">, </w:t>
      </w:r>
      <w:r w:rsidRPr="00D63F92">
        <w:rPr>
          <w:i/>
          <w:iCs/>
        </w:rPr>
        <w:t xml:space="preserve">Le nuove frontiere della giustizia. </w:t>
      </w:r>
      <w:r>
        <w:rPr>
          <w:i/>
          <w:iCs/>
        </w:rPr>
        <w:t>Disabilità, nazionalità, appartenenza di specie</w:t>
      </w:r>
      <w:r>
        <w:t>, Il Mulino</w:t>
      </w:r>
      <w:r w:rsidRPr="00D63F92">
        <w:t xml:space="preserve"> 2007.</w:t>
      </w:r>
    </w:p>
  </w:footnote>
  <w:footnote w:id="7">
    <w:p w:rsidR="00E72507" w:rsidRPr="00CB0017" w:rsidRDefault="00E72507">
      <w:pPr>
        <w:pStyle w:val="Testonotaapidipagina"/>
        <w:rPr>
          <w:lang w:val="en-US"/>
        </w:rPr>
      </w:pPr>
      <w:r>
        <w:rPr>
          <w:rStyle w:val="Rimandonotaapidipagina"/>
        </w:rPr>
        <w:footnoteRef/>
      </w:r>
      <w:r w:rsidRPr="00CB0017">
        <w:rPr>
          <w:lang w:val="en-US"/>
        </w:rPr>
        <w:t xml:space="preserve"> T. </w:t>
      </w:r>
      <w:proofErr w:type="spellStart"/>
      <w:r w:rsidRPr="00CB0017">
        <w:rPr>
          <w:lang w:val="en-US"/>
        </w:rPr>
        <w:t>Pogge</w:t>
      </w:r>
      <w:proofErr w:type="spellEnd"/>
      <w:r w:rsidRPr="00CB0017">
        <w:rPr>
          <w:lang w:val="en-US"/>
        </w:rPr>
        <w:t>,</w:t>
      </w:r>
      <w:r>
        <w:rPr>
          <w:lang w:val="en-US"/>
        </w:rPr>
        <w:t xml:space="preserve"> </w:t>
      </w:r>
      <w:r>
        <w:rPr>
          <w:rFonts w:ascii="Times New Roman" w:hAnsi="Times New Roman" w:cs="Times New Roman"/>
          <w:lang w:val="en-US"/>
        </w:rPr>
        <w:t>«</w:t>
      </w:r>
      <w:r>
        <w:rPr>
          <w:lang w:val="en-US"/>
        </w:rPr>
        <w:t xml:space="preserve">Can the Capability Approach be </w:t>
      </w:r>
      <w:proofErr w:type="gramStart"/>
      <w:r>
        <w:rPr>
          <w:lang w:val="en-US"/>
        </w:rPr>
        <w:t>Justified?</w:t>
      </w:r>
      <w:r>
        <w:rPr>
          <w:rFonts w:ascii="Times New Roman" w:hAnsi="Times New Roman" w:cs="Times New Roman"/>
          <w:lang w:val="en-US"/>
        </w:rPr>
        <w:t>»</w:t>
      </w:r>
      <w:proofErr w:type="gramEnd"/>
      <w:r>
        <w:rPr>
          <w:lang w:val="en-US"/>
        </w:rPr>
        <w:t xml:space="preserve">, in </w:t>
      </w:r>
      <w:r>
        <w:rPr>
          <w:i/>
          <w:iCs/>
          <w:lang w:val="en-US"/>
        </w:rPr>
        <w:t>Philosophy Topics</w:t>
      </w:r>
      <w:r>
        <w:rPr>
          <w:lang w:val="en-US"/>
        </w:rPr>
        <w:t>, 30, 2,</w:t>
      </w:r>
      <w:r w:rsidRPr="00CB0017">
        <w:rPr>
          <w:lang w:val="en-US"/>
        </w:rPr>
        <w:t xml:space="preserve"> 2002</w:t>
      </w:r>
      <w:r>
        <w:rPr>
          <w:lang w:val="en-US"/>
        </w:rPr>
        <w:t>, pp. 167-228</w:t>
      </w:r>
      <w:r w:rsidRPr="00CB0017">
        <w:rPr>
          <w:lang w:val="en-US"/>
        </w:rPr>
        <w:t xml:space="preserve">; H </w:t>
      </w:r>
      <w:proofErr w:type="spellStart"/>
      <w:r w:rsidRPr="00CB0017">
        <w:rPr>
          <w:lang w:val="en-US"/>
        </w:rPr>
        <w:t>Brighouse</w:t>
      </w:r>
      <w:proofErr w:type="spellEnd"/>
      <w:r w:rsidRPr="00CB0017">
        <w:rPr>
          <w:lang w:val="en-US"/>
        </w:rPr>
        <w:t xml:space="preserve"> e I. </w:t>
      </w:r>
      <w:proofErr w:type="spellStart"/>
      <w:r w:rsidRPr="00CB0017">
        <w:rPr>
          <w:lang w:val="en-US"/>
        </w:rPr>
        <w:t>Robeyns</w:t>
      </w:r>
      <w:proofErr w:type="spellEnd"/>
      <w:r>
        <w:rPr>
          <w:lang w:val="en-US"/>
        </w:rPr>
        <w:t xml:space="preserve"> (ed.)</w:t>
      </w:r>
      <w:r w:rsidRPr="00CB0017">
        <w:rPr>
          <w:lang w:val="en-US"/>
        </w:rPr>
        <w:t>,</w:t>
      </w:r>
      <w:r>
        <w:rPr>
          <w:lang w:val="en-US"/>
        </w:rPr>
        <w:t xml:space="preserve"> </w:t>
      </w:r>
      <w:r>
        <w:rPr>
          <w:i/>
          <w:iCs/>
          <w:lang w:val="en-US"/>
        </w:rPr>
        <w:t>Measuring Justice: Primary Goods and Capabilities</w:t>
      </w:r>
      <w:r>
        <w:rPr>
          <w:lang w:val="en-US"/>
        </w:rPr>
        <w:t>, Cambridge</w:t>
      </w:r>
      <w:r w:rsidRPr="00CB0017">
        <w:rPr>
          <w:lang w:val="en-US"/>
        </w:rPr>
        <w:t xml:space="preserve"> 2010.</w:t>
      </w:r>
    </w:p>
  </w:footnote>
  <w:footnote w:id="8">
    <w:p w:rsidR="00F70ED9" w:rsidRPr="00F70ED9" w:rsidRDefault="00F70ED9">
      <w:pPr>
        <w:pStyle w:val="Testonotaapidipagina"/>
      </w:pPr>
      <w:r>
        <w:rPr>
          <w:rStyle w:val="Rimandonotaapidipagina"/>
        </w:rPr>
        <w:footnoteRef/>
      </w:r>
      <w:r>
        <w:t xml:space="preserve"> Un testo altrettanto importante sulla giustizia intergenerazionale ma che affronta la problematica dal punto di vista della responsabilità nei confronti delle generazioni future è: H. Jonas, </w:t>
      </w:r>
      <w:r>
        <w:rPr>
          <w:i/>
          <w:iCs/>
        </w:rPr>
        <w:t>Il principio di responsabilità</w:t>
      </w:r>
      <w:r w:rsidR="0085693B">
        <w:rPr>
          <w:i/>
          <w:iCs/>
        </w:rPr>
        <w:t>. Un’etica per la civiltà tecnologica</w:t>
      </w:r>
      <w:r>
        <w:t>, Einaudi</w:t>
      </w:r>
      <w:r w:rsidR="0085693B">
        <w:t xml:space="preserve"> 1993.</w:t>
      </w:r>
    </w:p>
  </w:footnote>
  <w:footnote w:id="9">
    <w:p w:rsidR="00E72507" w:rsidRDefault="00E72507">
      <w:pPr>
        <w:pStyle w:val="Testonotaapidipagina"/>
      </w:pPr>
      <w:r>
        <w:rPr>
          <w:rStyle w:val="Rimandonotaapidipagina"/>
        </w:rPr>
        <w:footnoteRef/>
      </w:r>
      <w:r>
        <w:t xml:space="preserve"> J. </w:t>
      </w:r>
      <w:proofErr w:type="spellStart"/>
      <w:r>
        <w:t>Rawls</w:t>
      </w:r>
      <w:proofErr w:type="spellEnd"/>
      <w:r>
        <w:t xml:space="preserve">, </w:t>
      </w:r>
      <w:r>
        <w:rPr>
          <w:i/>
          <w:iCs/>
        </w:rPr>
        <w:t>Giustizia come Equità. Una riformulazione</w:t>
      </w:r>
      <w:r>
        <w:t>, Feltrinelli 2010.</w:t>
      </w:r>
    </w:p>
  </w:footnote>
  <w:footnote w:id="10">
    <w:p w:rsidR="00E72507" w:rsidRPr="009510F6" w:rsidRDefault="00E72507">
      <w:pPr>
        <w:pStyle w:val="Testonotaapidipagina"/>
      </w:pPr>
      <w:r>
        <w:rPr>
          <w:rStyle w:val="Rimandonotaapidipagina"/>
        </w:rPr>
        <w:footnoteRef/>
      </w:r>
      <w:r w:rsidRPr="009510F6">
        <w:t xml:space="preserve"> Si veda soprattutto A. </w:t>
      </w:r>
      <w:proofErr w:type="spellStart"/>
      <w:r w:rsidRPr="009510F6">
        <w:t>Dobson</w:t>
      </w:r>
      <w:proofErr w:type="spellEnd"/>
      <w:r w:rsidRPr="009510F6">
        <w:t xml:space="preserve">, </w:t>
      </w:r>
      <w:r w:rsidRPr="009510F6">
        <w:rPr>
          <w:rFonts w:ascii="Times New Roman" w:hAnsi="Times New Roman" w:cs="Times New Roman"/>
        </w:rPr>
        <w:t>«</w:t>
      </w:r>
      <w:proofErr w:type="spellStart"/>
      <w:r w:rsidRPr="009510F6">
        <w:t>Representative</w:t>
      </w:r>
      <w:proofErr w:type="spellEnd"/>
      <w:r w:rsidRPr="009510F6">
        <w:t xml:space="preserve"> </w:t>
      </w:r>
      <w:proofErr w:type="spellStart"/>
      <w:r w:rsidRPr="009510F6">
        <w:t>Democracy</w:t>
      </w:r>
      <w:proofErr w:type="spellEnd"/>
      <w:r w:rsidRPr="009510F6">
        <w:t xml:space="preserve"> and the Environment</w:t>
      </w:r>
      <w:r w:rsidRPr="009510F6">
        <w:rPr>
          <w:rFonts w:ascii="Times New Roman" w:hAnsi="Times New Roman" w:cs="Times New Roman"/>
        </w:rPr>
        <w:t>»</w:t>
      </w:r>
      <w:r w:rsidRPr="009510F6">
        <w:t xml:space="preserve"> in W. </w:t>
      </w:r>
      <w:proofErr w:type="spellStart"/>
      <w:r w:rsidRPr="009510F6">
        <w:t>Laffert</w:t>
      </w:r>
      <w:proofErr w:type="spellEnd"/>
      <w:r w:rsidRPr="009510F6">
        <w:t xml:space="preserve"> e J. </w:t>
      </w:r>
      <w:proofErr w:type="spellStart"/>
      <w:r w:rsidRPr="009510F6">
        <w:t>Meadowcroft</w:t>
      </w:r>
      <w:proofErr w:type="spellEnd"/>
      <w:r w:rsidRPr="009510F6">
        <w:t xml:space="preserve">, </w:t>
      </w:r>
      <w:proofErr w:type="spellStart"/>
      <w:r w:rsidRPr="009510F6">
        <w:rPr>
          <w:i/>
          <w:iCs/>
        </w:rPr>
        <w:t>Democracy</w:t>
      </w:r>
      <w:proofErr w:type="spellEnd"/>
      <w:r w:rsidRPr="009510F6">
        <w:rPr>
          <w:i/>
          <w:iCs/>
        </w:rPr>
        <w:t xml:space="preserve"> and the Environment</w:t>
      </w:r>
      <w:r w:rsidRPr="009510F6">
        <w:t xml:space="preserve">, </w:t>
      </w:r>
      <w:proofErr w:type="spellStart"/>
      <w:r w:rsidRPr="009510F6">
        <w:t>Cheltenham</w:t>
      </w:r>
      <w:proofErr w:type="spellEnd"/>
      <w:r w:rsidRPr="009510F6">
        <w:t>, 1996, pp. 124-139.</w:t>
      </w:r>
    </w:p>
  </w:footnote>
  <w:footnote w:id="11">
    <w:p w:rsidR="00E72507" w:rsidRPr="00E72507" w:rsidRDefault="00E72507">
      <w:pPr>
        <w:pStyle w:val="Testonotaapidipagina"/>
        <w:rPr>
          <w:lang w:val="en-US"/>
        </w:rPr>
      </w:pPr>
      <w:r>
        <w:rPr>
          <w:rStyle w:val="Rimandonotaapidipagina"/>
        </w:rPr>
        <w:footnoteRef/>
      </w:r>
      <w:r w:rsidRPr="00E72507">
        <w:rPr>
          <w:lang w:val="en-US"/>
        </w:rPr>
        <w:t xml:space="preserve"> A. </w:t>
      </w:r>
      <w:proofErr w:type="spellStart"/>
      <w:r w:rsidRPr="00E72507">
        <w:rPr>
          <w:lang w:val="en-US"/>
        </w:rPr>
        <w:t>Gosseries</w:t>
      </w:r>
      <w:proofErr w:type="spellEnd"/>
      <w:r w:rsidRPr="00E72507">
        <w:rPr>
          <w:lang w:val="en-US"/>
        </w:rPr>
        <w:t xml:space="preserve">, </w:t>
      </w:r>
      <w:proofErr w:type="spellStart"/>
      <w:r w:rsidRPr="00E72507">
        <w:rPr>
          <w:i/>
          <w:iCs/>
          <w:lang w:val="en-US"/>
        </w:rPr>
        <w:t>Penser</w:t>
      </w:r>
      <w:proofErr w:type="spellEnd"/>
      <w:r w:rsidRPr="00E72507">
        <w:rPr>
          <w:i/>
          <w:iCs/>
          <w:lang w:val="en-US"/>
        </w:rPr>
        <w:t xml:space="preserve"> la justice entre les </w:t>
      </w:r>
      <w:proofErr w:type="spellStart"/>
      <w:r w:rsidRPr="00E72507">
        <w:rPr>
          <w:i/>
          <w:iCs/>
          <w:lang w:val="en-US"/>
        </w:rPr>
        <w:t>générations</w:t>
      </w:r>
      <w:proofErr w:type="spellEnd"/>
      <w:r w:rsidRPr="00E72507">
        <w:rPr>
          <w:i/>
          <w:iCs/>
          <w:lang w:val="en-US"/>
        </w:rPr>
        <w:t xml:space="preserve">. De </w:t>
      </w:r>
      <w:proofErr w:type="spellStart"/>
      <w:r w:rsidRPr="00E72507">
        <w:rPr>
          <w:i/>
          <w:iCs/>
          <w:lang w:val="en-US"/>
        </w:rPr>
        <w:t>l’affaire</w:t>
      </w:r>
      <w:proofErr w:type="spellEnd"/>
      <w:r w:rsidRPr="00E72507">
        <w:rPr>
          <w:i/>
          <w:iCs/>
          <w:lang w:val="en-US"/>
        </w:rPr>
        <w:t xml:space="preserve"> </w:t>
      </w:r>
      <w:proofErr w:type="spellStart"/>
      <w:r w:rsidRPr="00E72507">
        <w:rPr>
          <w:i/>
          <w:iCs/>
          <w:lang w:val="en-US"/>
        </w:rPr>
        <w:t>Perruche</w:t>
      </w:r>
      <w:proofErr w:type="spellEnd"/>
      <w:r w:rsidRPr="00E72507">
        <w:rPr>
          <w:i/>
          <w:iCs/>
          <w:lang w:val="en-US"/>
        </w:rPr>
        <w:t xml:space="preserve"> à la </w:t>
      </w:r>
      <w:proofErr w:type="spellStart"/>
      <w:r w:rsidRPr="00E72507">
        <w:rPr>
          <w:i/>
          <w:iCs/>
          <w:lang w:val="en-US"/>
        </w:rPr>
        <w:t>réforme</w:t>
      </w:r>
      <w:proofErr w:type="spellEnd"/>
      <w:r w:rsidRPr="00E72507">
        <w:rPr>
          <w:i/>
          <w:iCs/>
          <w:lang w:val="en-US"/>
        </w:rPr>
        <w:t xml:space="preserve"> des </w:t>
      </w:r>
      <w:proofErr w:type="spellStart"/>
      <w:r w:rsidRPr="00E72507">
        <w:rPr>
          <w:i/>
          <w:iCs/>
          <w:lang w:val="en-US"/>
        </w:rPr>
        <w:t>retraites</w:t>
      </w:r>
      <w:proofErr w:type="spellEnd"/>
      <w:r w:rsidRPr="00E72507">
        <w:rPr>
          <w:lang w:val="en-US"/>
        </w:rPr>
        <w:t xml:space="preserve">, Flammarion 2004; A. </w:t>
      </w:r>
      <w:proofErr w:type="spellStart"/>
      <w:r w:rsidRPr="00E72507">
        <w:rPr>
          <w:lang w:val="en-US"/>
        </w:rPr>
        <w:t>Gosseries</w:t>
      </w:r>
      <w:proofErr w:type="spellEnd"/>
      <w:r w:rsidRPr="00E72507">
        <w:rPr>
          <w:lang w:val="en-US"/>
        </w:rPr>
        <w:t xml:space="preserve"> e L. H. Meyer (ed.), </w:t>
      </w:r>
      <w:r w:rsidRPr="00E72507">
        <w:rPr>
          <w:i/>
          <w:iCs/>
          <w:lang w:val="en-US"/>
        </w:rPr>
        <w:t>Intergenerational Justice</w:t>
      </w:r>
      <w:r>
        <w:rPr>
          <w:lang w:val="en-US"/>
        </w:rPr>
        <w:t xml:space="preserve">, </w:t>
      </w:r>
      <w:proofErr w:type="spellStart"/>
      <w:r>
        <w:rPr>
          <w:lang w:val="en-US"/>
        </w:rPr>
        <w:t>Oxfort</w:t>
      </w:r>
      <w:proofErr w:type="spellEnd"/>
      <w:r w:rsidRPr="00E72507">
        <w:rPr>
          <w:lang w:val="en-US"/>
        </w:rPr>
        <w:t xml:space="preserve"> 2012; E. Page,</w:t>
      </w:r>
      <w:r>
        <w:rPr>
          <w:lang w:val="en-US"/>
        </w:rPr>
        <w:t xml:space="preserve"> </w:t>
      </w:r>
      <w:r>
        <w:rPr>
          <w:rFonts w:ascii="Times New Roman" w:hAnsi="Times New Roman" w:cs="Times New Roman"/>
          <w:lang w:val="en-US"/>
        </w:rPr>
        <w:t>«</w:t>
      </w:r>
      <w:r>
        <w:rPr>
          <w:lang w:val="en-US"/>
        </w:rPr>
        <w:t>Three Problems of Intergenerational Justice</w:t>
      </w:r>
      <w:r>
        <w:rPr>
          <w:rFonts w:ascii="Times New Roman" w:hAnsi="Times New Roman" w:cs="Times New Roman"/>
          <w:lang w:val="en-US"/>
        </w:rPr>
        <w:t>»</w:t>
      </w:r>
      <w:r>
        <w:rPr>
          <w:lang w:val="en-US"/>
        </w:rPr>
        <w:t xml:space="preserve"> in </w:t>
      </w:r>
      <w:r>
        <w:rPr>
          <w:i/>
          <w:iCs/>
          <w:lang w:val="en-US"/>
        </w:rPr>
        <w:t>Intergenerational Justice Review</w:t>
      </w:r>
      <w:r>
        <w:rPr>
          <w:lang w:val="en-US"/>
        </w:rPr>
        <w:t>, 1,</w:t>
      </w:r>
      <w:r w:rsidRPr="00E72507">
        <w:rPr>
          <w:lang w:val="en-US"/>
        </w:rPr>
        <w:t xml:space="preserve"> 2008</w:t>
      </w:r>
      <w:r>
        <w:rPr>
          <w:lang w:val="en-US"/>
        </w:rPr>
        <w:t>, pp. 9-12</w:t>
      </w:r>
      <w:r w:rsidRPr="00E72507">
        <w:rPr>
          <w:lang w:val="en-US"/>
        </w:rPr>
        <w:t>.</w:t>
      </w:r>
    </w:p>
  </w:footnote>
  <w:footnote w:id="12">
    <w:p w:rsidR="00E72507" w:rsidRDefault="00E72507">
      <w:pPr>
        <w:pStyle w:val="Testonotaapidipagina"/>
      </w:pPr>
      <w:r>
        <w:rPr>
          <w:rStyle w:val="Rimandonotaapidipagina"/>
        </w:rPr>
        <w:footnoteRef/>
      </w:r>
      <w:r>
        <w:t xml:space="preserve"> P. </w:t>
      </w:r>
      <w:proofErr w:type="spellStart"/>
      <w:r>
        <w:t>Rosanvallon</w:t>
      </w:r>
      <w:proofErr w:type="spellEnd"/>
      <w:r>
        <w:t xml:space="preserve">, </w:t>
      </w:r>
      <w:r>
        <w:rPr>
          <w:rFonts w:ascii="Times New Roman" w:hAnsi="Times New Roman" w:cs="Times New Roman"/>
        </w:rPr>
        <w:t>«</w:t>
      </w:r>
      <w:r>
        <w:t xml:space="preserve">Sortir de la </w:t>
      </w:r>
      <w:proofErr w:type="spellStart"/>
      <w:r>
        <w:t>myopie</w:t>
      </w:r>
      <w:proofErr w:type="spellEnd"/>
      <w:r>
        <w:t xml:space="preserve"> </w:t>
      </w:r>
      <w:proofErr w:type="spellStart"/>
      <w:r>
        <w:t>des</w:t>
      </w:r>
      <w:proofErr w:type="spellEnd"/>
      <w:r>
        <w:t xml:space="preserve"> </w:t>
      </w:r>
      <w:proofErr w:type="spellStart"/>
      <w:r>
        <w:t>démocraties</w:t>
      </w:r>
      <w:proofErr w:type="spellEnd"/>
      <w:r>
        <w:rPr>
          <w:rFonts w:ascii="Times New Roman" w:hAnsi="Times New Roman" w:cs="Times New Roman"/>
        </w:rPr>
        <w:t>»</w:t>
      </w:r>
      <w:r>
        <w:t xml:space="preserve">, in </w:t>
      </w:r>
      <w:r>
        <w:rPr>
          <w:i/>
          <w:iCs/>
        </w:rPr>
        <w:t>Le Monde</w:t>
      </w:r>
      <w:r w:rsidR="0063751B">
        <w:t xml:space="preserve"> 7 dicembre</w:t>
      </w:r>
      <w:r>
        <w:t xml:space="preserve"> 2009.</w:t>
      </w:r>
    </w:p>
  </w:footnote>
  <w:footnote w:id="13">
    <w:p w:rsidR="00E72507" w:rsidRPr="00CB0017" w:rsidRDefault="00E72507">
      <w:pPr>
        <w:pStyle w:val="Testonotaapidipagina"/>
        <w:rPr>
          <w:lang w:val="en-US"/>
        </w:rPr>
      </w:pPr>
      <w:r>
        <w:rPr>
          <w:rStyle w:val="Rimandonotaapidipagina"/>
        </w:rPr>
        <w:footnoteRef/>
      </w:r>
      <w:r w:rsidRPr="00CB0017">
        <w:rPr>
          <w:lang w:val="en-US"/>
        </w:rPr>
        <w:t xml:space="preserve"> D. Thompson,</w:t>
      </w:r>
      <w:r w:rsidR="0063751B">
        <w:rPr>
          <w:lang w:val="en-US"/>
        </w:rPr>
        <w:t xml:space="preserve"> </w:t>
      </w:r>
      <w:r w:rsidR="0063751B">
        <w:rPr>
          <w:rFonts w:ascii="Times New Roman" w:hAnsi="Times New Roman" w:cs="Times New Roman"/>
          <w:lang w:val="en-US"/>
        </w:rPr>
        <w:t>«</w:t>
      </w:r>
      <w:r w:rsidR="0063751B">
        <w:rPr>
          <w:lang w:val="en-US"/>
        </w:rPr>
        <w:t>Representing Future Generations: Political Presentism and Democratic Trusteeship</w:t>
      </w:r>
      <w:r w:rsidR="0063751B">
        <w:rPr>
          <w:rFonts w:ascii="Times New Roman" w:hAnsi="Times New Roman" w:cs="Times New Roman"/>
          <w:lang w:val="en-US"/>
        </w:rPr>
        <w:t>»</w:t>
      </w:r>
      <w:r w:rsidR="0063751B">
        <w:rPr>
          <w:lang w:val="en-US"/>
        </w:rPr>
        <w:t xml:space="preserve">, in </w:t>
      </w:r>
      <w:r w:rsidR="0063751B">
        <w:rPr>
          <w:i/>
          <w:iCs/>
          <w:lang w:val="en-US"/>
        </w:rPr>
        <w:t>Critical Review of International Social and Political Philosophy</w:t>
      </w:r>
      <w:r w:rsidR="0063751B">
        <w:rPr>
          <w:lang w:val="en-US"/>
        </w:rPr>
        <w:t>, 13, 1,</w:t>
      </w:r>
      <w:r w:rsidRPr="00CB0017">
        <w:rPr>
          <w:lang w:val="en-US"/>
        </w:rPr>
        <w:t xml:space="preserve"> 2010</w:t>
      </w:r>
      <w:r w:rsidR="0063751B">
        <w:rPr>
          <w:lang w:val="en-US"/>
        </w:rPr>
        <w:t xml:space="preserve"> pp. 17-37</w:t>
      </w:r>
      <w:r w:rsidRPr="00CB0017">
        <w:rPr>
          <w:lang w:val="en-US"/>
        </w:rPr>
        <w:t>.</w:t>
      </w:r>
    </w:p>
  </w:footnote>
  <w:footnote w:id="14">
    <w:p w:rsidR="00E72507" w:rsidRPr="00CB0017" w:rsidRDefault="00E72507">
      <w:pPr>
        <w:pStyle w:val="Testonotaapidipagina"/>
        <w:rPr>
          <w:lang w:val="en-US"/>
        </w:rPr>
      </w:pPr>
      <w:r>
        <w:rPr>
          <w:rStyle w:val="Rimandonotaapidipagina"/>
        </w:rPr>
        <w:footnoteRef/>
      </w:r>
      <w:r w:rsidRPr="00CB0017">
        <w:rPr>
          <w:lang w:val="en-US"/>
        </w:rPr>
        <w:t xml:space="preserve"> </w:t>
      </w:r>
      <w:r w:rsidR="0063751B">
        <w:rPr>
          <w:lang w:val="en-US"/>
        </w:rPr>
        <w:t>Ibidem</w:t>
      </w:r>
      <w:r w:rsidRPr="00CB0017">
        <w:rPr>
          <w:lang w:val="en-US"/>
        </w:rPr>
        <w:t>.</w:t>
      </w:r>
    </w:p>
  </w:footnote>
  <w:footnote w:id="15">
    <w:p w:rsidR="00E72507" w:rsidRPr="00CB0017" w:rsidRDefault="00E72507">
      <w:pPr>
        <w:pStyle w:val="Testonotaapidipagina"/>
        <w:rPr>
          <w:lang w:val="en-US"/>
        </w:rPr>
      </w:pPr>
      <w:r>
        <w:rPr>
          <w:rStyle w:val="Rimandonotaapidipagina"/>
        </w:rPr>
        <w:footnoteRef/>
      </w:r>
      <w:r w:rsidRPr="00CB0017">
        <w:rPr>
          <w:lang w:val="en-US"/>
        </w:rPr>
        <w:t xml:space="preserve"> B. </w:t>
      </w:r>
      <w:proofErr w:type="spellStart"/>
      <w:proofErr w:type="gramStart"/>
      <w:r w:rsidRPr="00CB0017">
        <w:rPr>
          <w:lang w:val="en-US"/>
        </w:rPr>
        <w:t>Jàvor</w:t>
      </w:r>
      <w:proofErr w:type="spellEnd"/>
      <w:r w:rsidRPr="00CB0017">
        <w:rPr>
          <w:lang w:val="en-US"/>
        </w:rPr>
        <w:t>,</w:t>
      </w:r>
      <w:r w:rsidR="0063751B">
        <w:rPr>
          <w:lang w:val="en-US"/>
        </w:rPr>
        <w:t xml:space="preserve"> </w:t>
      </w:r>
      <w:r w:rsidRPr="00CB0017">
        <w:rPr>
          <w:lang w:val="en-US"/>
        </w:rPr>
        <w:t xml:space="preserve"> 2006</w:t>
      </w:r>
      <w:proofErr w:type="gramEnd"/>
      <w:r w:rsidRPr="00CB0017">
        <w:rPr>
          <w:lang w:val="en-US"/>
        </w:rPr>
        <w:t>.</w:t>
      </w:r>
    </w:p>
  </w:footnote>
  <w:footnote w:id="16">
    <w:p w:rsidR="00E72507" w:rsidRPr="0063751B" w:rsidRDefault="00E72507">
      <w:pPr>
        <w:pStyle w:val="Testonotaapidipagina"/>
        <w:rPr>
          <w:lang w:val="en-US"/>
        </w:rPr>
      </w:pPr>
      <w:r>
        <w:rPr>
          <w:rStyle w:val="Rimandonotaapidipagina"/>
        </w:rPr>
        <w:footnoteRef/>
      </w:r>
      <w:r w:rsidRPr="0063751B">
        <w:rPr>
          <w:lang w:val="en-US"/>
        </w:rPr>
        <w:t xml:space="preserve"> A. Dobson,</w:t>
      </w:r>
      <w:r w:rsidR="0063751B" w:rsidRPr="0063751B">
        <w:rPr>
          <w:lang w:val="en-US"/>
        </w:rPr>
        <w:t xml:space="preserve"> </w:t>
      </w:r>
      <w:r w:rsidR="00BB7DF3" w:rsidRPr="00E72507">
        <w:rPr>
          <w:rFonts w:ascii="Times New Roman" w:hAnsi="Times New Roman" w:cs="Times New Roman"/>
          <w:lang w:val="en-US"/>
        </w:rPr>
        <w:t>«</w:t>
      </w:r>
      <w:r w:rsidR="00BB7DF3" w:rsidRPr="00E72507">
        <w:rPr>
          <w:lang w:val="en-US"/>
        </w:rPr>
        <w:t>Representative Democracy and the Environment</w:t>
      </w:r>
      <w:r w:rsidR="00BB7DF3" w:rsidRPr="00E72507">
        <w:rPr>
          <w:rFonts w:ascii="Times New Roman" w:hAnsi="Times New Roman" w:cs="Times New Roman"/>
          <w:lang w:val="en-US"/>
        </w:rPr>
        <w:t>»</w:t>
      </w:r>
      <w:r w:rsidR="00BB7DF3" w:rsidRPr="00E72507">
        <w:rPr>
          <w:lang w:val="en-US"/>
        </w:rPr>
        <w:t xml:space="preserve"> in W. </w:t>
      </w:r>
      <w:proofErr w:type="spellStart"/>
      <w:r w:rsidR="00BB7DF3" w:rsidRPr="00E72507">
        <w:rPr>
          <w:lang w:val="en-US"/>
        </w:rPr>
        <w:t>Laffert</w:t>
      </w:r>
      <w:proofErr w:type="spellEnd"/>
      <w:r w:rsidR="00BB7DF3" w:rsidRPr="00E72507">
        <w:rPr>
          <w:lang w:val="en-US"/>
        </w:rPr>
        <w:t xml:space="preserve"> e J. Meadowcroft, </w:t>
      </w:r>
      <w:r w:rsidR="00BB7DF3" w:rsidRPr="00E72507">
        <w:rPr>
          <w:i/>
          <w:iCs/>
          <w:lang w:val="en-US"/>
        </w:rPr>
        <w:t>Democracy and the Environment</w:t>
      </w:r>
      <w:r w:rsidR="00BB7DF3" w:rsidRPr="00E72507">
        <w:rPr>
          <w:lang w:val="en-US"/>
        </w:rPr>
        <w:t>, Cheltenham, 1996, pp</w:t>
      </w:r>
      <w:r w:rsidR="00BB7DF3">
        <w:rPr>
          <w:lang w:val="en-US"/>
        </w:rPr>
        <w:t>. 124-139</w:t>
      </w:r>
      <w:r w:rsidRPr="0063751B">
        <w:rPr>
          <w:lang w:val="en-US"/>
        </w:rPr>
        <w:t>.</w:t>
      </w:r>
    </w:p>
  </w:footnote>
  <w:footnote w:id="17">
    <w:p w:rsidR="00E72507" w:rsidRPr="00BB7DF3" w:rsidRDefault="00E72507">
      <w:pPr>
        <w:pStyle w:val="Testonotaapidipagina"/>
        <w:rPr>
          <w:lang w:val="en-US"/>
        </w:rPr>
      </w:pPr>
      <w:r>
        <w:rPr>
          <w:rStyle w:val="Rimandonotaapidipagina"/>
        </w:rPr>
        <w:footnoteRef/>
      </w:r>
      <w:r w:rsidRPr="00BB7DF3">
        <w:rPr>
          <w:lang w:val="en-US"/>
        </w:rPr>
        <w:t xml:space="preserve"> K. </w:t>
      </w:r>
      <w:proofErr w:type="spellStart"/>
      <w:r w:rsidRPr="00BB7DF3">
        <w:rPr>
          <w:lang w:val="en-US"/>
        </w:rPr>
        <w:t>Ekeli</w:t>
      </w:r>
      <w:proofErr w:type="spellEnd"/>
      <w:r w:rsidRPr="00BB7DF3">
        <w:rPr>
          <w:lang w:val="en-US"/>
        </w:rPr>
        <w:t>,</w:t>
      </w:r>
      <w:r w:rsidR="00BB7DF3" w:rsidRPr="00BB7DF3">
        <w:rPr>
          <w:lang w:val="en-US"/>
        </w:rPr>
        <w:t xml:space="preserve"> </w:t>
      </w:r>
      <w:r w:rsidR="00BB7DF3" w:rsidRPr="00BB7DF3">
        <w:rPr>
          <w:rFonts w:ascii="Times New Roman" w:hAnsi="Times New Roman" w:cs="Times New Roman"/>
          <w:lang w:val="en-US"/>
        </w:rPr>
        <w:t>«</w:t>
      </w:r>
      <w:proofErr w:type="spellStart"/>
      <w:r w:rsidR="00BB7DF3" w:rsidRPr="00BB7DF3">
        <w:rPr>
          <w:lang w:val="en-US"/>
        </w:rPr>
        <w:t>Costitutional</w:t>
      </w:r>
      <w:proofErr w:type="spellEnd"/>
      <w:r w:rsidR="00BB7DF3" w:rsidRPr="00BB7DF3">
        <w:rPr>
          <w:lang w:val="en-US"/>
        </w:rPr>
        <w:t xml:space="preserve"> Experiments: Representing Future </w:t>
      </w:r>
      <w:proofErr w:type="spellStart"/>
      <w:r w:rsidR="00BB7DF3" w:rsidRPr="00BB7DF3">
        <w:rPr>
          <w:lang w:val="en-US"/>
        </w:rPr>
        <w:t>Genra</w:t>
      </w:r>
      <w:r w:rsidR="00BB7DF3">
        <w:rPr>
          <w:lang w:val="en-US"/>
        </w:rPr>
        <w:t>tions</w:t>
      </w:r>
      <w:proofErr w:type="spellEnd"/>
      <w:r w:rsidR="00BB7DF3">
        <w:rPr>
          <w:lang w:val="en-US"/>
        </w:rPr>
        <w:t xml:space="preserve"> Through </w:t>
      </w:r>
      <w:proofErr w:type="spellStart"/>
      <w:r w:rsidR="00BB7DF3">
        <w:rPr>
          <w:lang w:val="en-US"/>
        </w:rPr>
        <w:t>Submajority</w:t>
      </w:r>
      <w:proofErr w:type="spellEnd"/>
      <w:r w:rsidR="00BB7DF3">
        <w:rPr>
          <w:lang w:val="en-US"/>
        </w:rPr>
        <w:t xml:space="preserve"> Rules</w:t>
      </w:r>
      <w:r w:rsidR="00BB7DF3">
        <w:rPr>
          <w:rFonts w:ascii="Times New Roman" w:hAnsi="Times New Roman" w:cs="Times New Roman"/>
          <w:lang w:val="en-US"/>
        </w:rPr>
        <w:t>»</w:t>
      </w:r>
      <w:r w:rsidR="00BB7DF3">
        <w:rPr>
          <w:lang w:val="en-US"/>
        </w:rPr>
        <w:t xml:space="preserve">, in </w:t>
      </w:r>
      <w:r w:rsidR="00BB7DF3">
        <w:rPr>
          <w:i/>
          <w:iCs/>
          <w:lang w:val="en-US"/>
        </w:rPr>
        <w:t>The Journal of Political Philosophy</w:t>
      </w:r>
      <w:r w:rsidR="00BB7DF3">
        <w:rPr>
          <w:lang w:val="en-US"/>
        </w:rPr>
        <w:t>, 17,</w:t>
      </w:r>
      <w:r w:rsidRPr="00BB7DF3">
        <w:rPr>
          <w:lang w:val="en-US"/>
        </w:rPr>
        <w:t xml:space="preserve"> 2009</w:t>
      </w:r>
      <w:r w:rsidR="00BB7DF3">
        <w:rPr>
          <w:lang w:val="en-US"/>
        </w:rPr>
        <w:t>, pp. 440-461</w:t>
      </w:r>
      <w:r w:rsidRPr="00BB7DF3">
        <w:rPr>
          <w:lang w:val="en-US"/>
        </w:rPr>
        <w:t>.</w:t>
      </w:r>
    </w:p>
  </w:footnote>
  <w:footnote w:id="18">
    <w:p w:rsidR="00E72507" w:rsidRPr="00BB7DF3" w:rsidRDefault="00E72507">
      <w:pPr>
        <w:pStyle w:val="Testonotaapidipagina"/>
        <w:rPr>
          <w:lang w:val="en-US"/>
        </w:rPr>
      </w:pPr>
      <w:r>
        <w:rPr>
          <w:rStyle w:val="Rimandonotaapidipagina"/>
        </w:rPr>
        <w:footnoteRef/>
      </w:r>
      <w:r w:rsidRPr="00BB7DF3">
        <w:rPr>
          <w:lang w:val="en-US"/>
        </w:rPr>
        <w:t xml:space="preserve"> P. Van </w:t>
      </w:r>
      <w:proofErr w:type="spellStart"/>
      <w:r w:rsidRPr="00BB7DF3">
        <w:rPr>
          <w:lang w:val="en-US"/>
        </w:rPr>
        <w:t>Parijs</w:t>
      </w:r>
      <w:proofErr w:type="spellEnd"/>
      <w:r w:rsidRPr="00BB7DF3">
        <w:rPr>
          <w:lang w:val="en-US"/>
        </w:rPr>
        <w:t>,</w:t>
      </w:r>
      <w:r w:rsidR="00BB7DF3" w:rsidRPr="00BB7DF3">
        <w:rPr>
          <w:lang w:val="en-US"/>
        </w:rPr>
        <w:t xml:space="preserve"> </w:t>
      </w:r>
      <w:r w:rsidR="00BB7DF3" w:rsidRPr="00BB7DF3">
        <w:rPr>
          <w:i/>
          <w:iCs/>
          <w:lang w:val="en-US"/>
        </w:rPr>
        <w:t>Linguistic Justice for Europe and for the World</w:t>
      </w:r>
      <w:r w:rsidR="00BB7DF3">
        <w:rPr>
          <w:lang w:val="en-US"/>
        </w:rPr>
        <w:t>, Oxford</w:t>
      </w:r>
      <w:r w:rsidRPr="00BB7DF3">
        <w:rPr>
          <w:lang w:val="en-US"/>
        </w:rPr>
        <w:t xml:space="preserve"> 2011.</w:t>
      </w:r>
    </w:p>
  </w:footnote>
  <w:footnote w:id="19">
    <w:p w:rsidR="009445A0" w:rsidRPr="009445A0" w:rsidRDefault="009445A0">
      <w:pPr>
        <w:pStyle w:val="Testonotaapidipagina"/>
      </w:pPr>
      <w:r>
        <w:rPr>
          <w:rStyle w:val="Rimandonotaapidipagina"/>
        </w:rPr>
        <w:footnoteRef/>
      </w:r>
      <w:r w:rsidRPr="009445A0">
        <w:t xml:space="preserve"> A questo riguardo si può rimandare a tutte le </w:t>
      </w:r>
      <w:r>
        <w:t xml:space="preserve">politiche portate avanti per la salvaguardia delle minoranze culturali e linguistiche. Un esempio sono i finanziamenti per la lingua occitana nelle valli del sud-ovest alpino e nel sud della Francia fino ad arrivare ai Pirenei. </w:t>
      </w:r>
    </w:p>
  </w:footnote>
  <w:footnote w:id="20">
    <w:p w:rsidR="00E72507" w:rsidRPr="009445A0" w:rsidRDefault="00E72507">
      <w:pPr>
        <w:pStyle w:val="Testonotaapidipagina"/>
      </w:pPr>
      <w:r>
        <w:rPr>
          <w:rStyle w:val="Rimandonotaapidipagina"/>
        </w:rPr>
        <w:footnoteRef/>
      </w:r>
      <w:r w:rsidRPr="009445A0">
        <w:t xml:space="preserve"> Per una introduzione generale si può consultare R. </w:t>
      </w:r>
      <w:proofErr w:type="spellStart"/>
      <w:r w:rsidRPr="009445A0">
        <w:t>Tinnevelt</w:t>
      </w:r>
      <w:proofErr w:type="spellEnd"/>
      <w:r w:rsidRPr="009445A0">
        <w:t xml:space="preserve"> e G. </w:t>
      </w:r>
      <w:proofErr w:type="spellStart"/>
      <w:r w:rsidRPr="009445A0">
        <w:t>Verschraegen</w:t>
      </w:r>
      <w:proofErr w:type="spellEnd"/>
      <w:r w:rsidR="00BB7DF3" w:rsidRPr="009445A0">
        <w:t xml:space="preserve"> (ed.)</w:t>
      </w:r>
      <w:r w:rsidRPr="009445A0">
        <w:t>,</w:t>
      </w:r>
      <w:r w:rsidR="00BB7DF3" w:rsidRPr="009445A0">
        <w:t xml:space="preserve"> </w:t>
      </w:r>
      <w:proofErr w:type="spellStart"/>
      <w:r w:rsidR="00BB7DF3" w:rsidRPr="009445A0">
        <w:rPr>
          <w:i/>
          <w:iCs/>
        </w:rPr>
        <w:t>Studies</w:t>
      </w:r>
      <w:proofErr w:type="spellEnd"/>
      <w:r w:rsidR="00BB7DF3" w:rsidRPr="009445A0">
        <w:rPr>
          <w:i/>
          <w:iCs/>
        </w:rPr>
        <w:t xml:space="preserve"> in Global </w:t>
      </w:r>
      <w:proofErr w:type="spellStart"/>
      <w:r w:rsidR="00BB7DF3" w:rsidRPr="009445A0">
        <w:rPr>
          <w:i/>
          <w:iCs/>
        </w:rPr>
        <w:t>Justice</w:t>
      </w:r>
      <w:proofErr w:type="spellEnd"/>
      <w:r w:rsidR="00BB7DF3" w:rsidRPr="009445A0">
        <w:rPr>
          <w:i/>
          <w:iCs/>
        </w:rPr>
        <w:t xml:space="preserve">: </w:t>
      </w:r>
      <w:proofErr w:type="spellStart"/>
      <w:r w:rsidR="00BB7DF3" w:rsidRPr="009445A0">
        <w:rPr>
          <w:i/>
          <w:iCs/>
        </w:rPr>
        <w:t>between</w:t>
      </w:r>
      <w:proofErr w:type="spellEnd"/>
      <w:r w:rsidR="00BB7DF3" w:rsidRPr="009445A0">
        <w:rPr>
          <w:i/>
          <w:iCs/>
        </w:rPr>
        <w:t xml:space="preserve"> </w:t>
      </w:r>
      <w:proofErr w:type="spellStart"/>
      <w:r w:rsidR="00BB7DF3" w:rsidRPr="009445A0">
        <w:rPr>
          <w:i/>
          <w:iCs/>
        </w:rPr>
        <w:t>Cosmopolitan</w:t>
      </w:r>
      <w:proofErr w:type="spellEnd"/>
      <w:r w:rsidR="00BB7DF3" w:rsidRPr="009445A0">
        <w:rPr>
          <w:i/>
          <w:iCs/>
        </w:rPr>
        <w:t xml:space="preserve"> </w:t>
      </w:r>
      <w:proofErr w:type="spellStart"/>
      <w:r w:rsidR="00BB7DF3" w:rsidRPr="009445A0">
        <w:rPr>
          <w:i/>
          <w:iCs/>
        </w:rPr>
        <w:t>Ideals</w:t>
      </w:r>
      <w:proofErr w:type="spellEnd"/>
      <w:r w:rsidR="00BB7DF3" w:rsidRPr="009445A0">
        <w:rPr>
          <w:i/>
          <w:iCs/>
        </w:rPr>
        <w:t xml:space="preserve"> and State </w:t>
      </w:r>
      <w:proofErr w:type="spellStart"/>
      <w:r w:rsidR="00BB7DF3" w:rsidRPr="009445A0">
        <w:rPr>
          <w:i/>
          <w:iCs/>
        </w:rPr>
        <w:t>Sovereignty</w:t>
      </w:r>
      <w:proofErr w:type="spellEnd"/>
      <w:r w:rsidR="00BB7DF3" w:rsidRPr="009445A0">
        <w:t xml:space="preserve">, </w:t>
      </w:r>
      <w:proofErr w:type="spellStart"/>
      <w:r w:rsidR="00BB7DF3" w:rsidRPr="009445A0">
        <w:t>Basingstoke</w:t>
      </w:r>
      <w:proofErr w:type="spellEnd"/>
      <w:r w:rsidRPr="009445A0">
        <w:t xml:space="preserve"> 2006.</w:t>
      </w:r>
    </w:p>
  </w:footnote>
  <w:footnote w:id="21">
    <w:p w:rsidR="00E72507" w:rsidRPr="006908CB" w:rsidRDefault="00E72507">
      <w:pPr>
        <w:pStyle w:val="Testonotaapidipagina"/>
      </w:pPr>
      <w:r>
        <w:rPr>
          <w:rStyle w:val="Rimandonotaapidipagina"/>
        </w:rPr>
        <w:footnoteRef/>
      </w:r>
      <w:r w:rsidRPr="00774D3F">
        <w:rPr>
          <w:lang w:val="en-US"/>
        </w:rPr>
        <w:t xml:space="preserve"> </w:t>
      </w:r>
      <w:proofErr w:type="spellStart"/>
      <w:r w:rsidRPr="00774D3F">
        <w:rPr>
          <w:lang w:val="en-US"/>
        </w:rPr>
        <w:t>Cfr</w:t>
      </w:r>
      <w:proofErr w:type="spellEnd"/>
      <w:r w:rsidRPr="00774D3F">
        <w:rPr>
          <w:lang w:val="en-US"/>
        </w:rPr>
        <w:t xml:space="preserve">. M. </w:t>
      </w:r>
      <w:proofErr w:type="spellStart"/>
      <w:r w:rsidRPr="00774D3F">
        <w:rPr>
          <w:lang w:val="en-US"/>
        </w:rPr>
        <w:t>Walzer</w:t>
      </w:r>
      <w:proofErr w:type="spellEnd"/>
      <w:r w:rsidRPr="00774D3F">
        <w:rPr>
          <w:lang w:val="en-US"/>
        </w:rPr>
        <w:t>,</w:t>
      </w:r>
      <w:r w:rsidR="00774D3F">
        <w:rPr>
          <w:lang w:val="en-US"/>
        </w:rPr>
        <w:t xml:space="preserve"> </w:t>
      </w:r>
      <w:r w:rsidR="00774D3F" w:rsidRPr="00774D3F">
        <w:rPr>
          <w:i/>
          <w:iCs/>
          <w:lang w:val="en-US"/>
        </w:rPr>
        <w:t>Spheres of Justice</w:t>
      </w:r>
      <w:r w:rsidR="00774D3F">
        <w:rPr>
          <w:lang w:val="en-US"/>
        </w:rPr>
        <w:t>, New York</w:t>
      </w:r>
      <w:r w:rsidRPr="00774D3F">
        <w:rPr>
          <w:lang w:val="en-US"/>
        </w:rPr>
        <w:t xml:space="preserve"> 1983; J. Miller,</w:t>
      </w:r>
      <w:r w:rsidR="00774D3F" w:rsidRPr="00774D3F">
        <w:rPr>
          <w:lang w:val="en-US"/>
        </w:rPr>
        <w:t xml:space="preserve"> </w:t>
      </w:r>
      <w:r w:rsidR="00774D3F" w:rsidRPr="00774D3F">
        <w:rPr>
          <w:i/>
          <w:iCs/>
          <w:lang w:val="en-US"/>
        </w:rPr>
        <w:t>On Nationality</w:t>
      </w:r>
      <w:r w:rsidR="00774D3F" w:rsidRPr="00774D3F">
        <w:rPr>
          <w:lang w:val="en-US"/>
        </w:rPr>
        <w:t>, Oxford</w:t>
      </w:r>
      <w:r w:rsidRPr="00774D3F">
        <w:rPr>
          <w:lang w:val="en-US"/>
        </w:rPr>
        <w:t xml:space="preserve"> 1995; W. </w:t>
      </w:r>
      <w:proofErr w:type="spellStart"/>
      <w:r w:rsidRPr="00774D3F">
        <w:rPr>
          <w:lang w:val="en-US"/>
        </w:rPr>
        <w:t>Kymlicka</w:t>
      </w:r>
      <w:proofErr w:type="spellEnd"/>
      <w:r w:rsidRPr="00774D3F">
        <w:rPr>
          <w:lang w:val="en-US"/>
        </w:rPr>
        <w:t>,</w:t>
      </w:r>
      <w:r w:rsidR="00BB7DF3" w:rsidRPr="00774D3F">
        <w:rPr>
          <w:lang w:val="en-US"/>
        </w:rPr>
        <w:t xml:space="preserve"> </w:t>
      </w:r>
      <w:r w:rsidR="00BB7DF3" w:rsidRPr="00774D3F">
        <w:rPr>
          <w:i/>
          <w:iCs/>
          <w:lang w:val="en-US"/>
        </w:rPr>
        <w:t>L</w:t>
      </w:r>
      <w:r w:rsidR="00774D3F" w:rsidRPr="00774D3F">
        <w:rPr>
          <w:i/>
          <w:iCs/>
          <w:lang w:val="en-US"/>
        </w:rPr>
        <w:t xml:space="preserve">a </w:t>
      </w:r>
      <w:proofErr w:type="spellStart"/>
      <w:r w:rsidR="00774D3F" w:rsidRPr="00774D3F">
        <w:rPr>
          <w:i/>
          <w:iCs/>
          <w:lang w:val="en-US"/>
        </w:rPr>
        <w:t>cittadinanza</w:t>
      </w:r>
      <w:proofErr w:type="spellEnd"/>
      <w:r w:rsidR="00774D3F" w:rsidRPr="00774D3F">
        <w:rPr>
          <w:i/>
          <w:iCs/>
          <w:lang w:val="en-US"/>
        </w:rPr>
        <w:t xml:space="preserve"> </w:t>
      </w:r>
      <w:proofErr w:type="spellStart"/>
      <w:r w:rsidR="00774D3F" w:rsidRPr="00774D3F">
        <w:rPr>
          <w:i/>
          <w:iCs/>
          <w:lang w:val="en-US"/>
        </w:rPr>
        <w:t>multiculturale</w:t>
      </w:r>
      <w:proofErr w:type="spellEnd"/>
      <w:r w:rsidR="00BB7DF3" w:rsidRPr="00774D3F">
        <w:rPr>
          <w:lang w:val="en-US"/>
        </w:rPr>
        <w:t xml:space="preserve">, </w:t>
      </w:r>
      <w:r w:rsidR="00774D3F" w:rsidRPr="00774D3F">
        <w:rPr>
          <w:lang w:val="en-US"/>
        </w:rPr>
        <w:t xml:space="preserve">Il </w:t>
      </w:r>
      <w:proofErr w:type="spellStart"/>
      <w:r w:rsidR="00774D3F" w:rsidRPr="00774D3F">
        <w:rPr>
          <w:lang w:val="en-US"/>
        </w:rPr>
        <w:t>Mulino</w:t>
      </w:r>
      <w:proofErr w:type="spellEnd"/>
      <w:r w:rsidRPr="00774D3F">
        <w:rPr>
          <w:lang w:val="en-US"/>
        </w:rPr>
        <w:t xml:space="preserve"> 199</w:t>
      </w:r>
      <w:r w:rsidR="00774D3F" w:rsidRPr="00774D3F">
        <w:rPr>
          <w:lang w:val="en-US"/>
        </w:rPr>
        <w:t>9</w:t>
      </w:r>
      <w:r w:rsidR="00BB7DF3" w:rsidRPr="00774D3F">
        <w:rPr>
          <w:lang w:val="en-US"/>
        </w:rPr>
        <w:t xml:space="preserve">; id, </w:t>
      </w:r>
      <w:r w:rsidR="00BB7DF3" w:rsidRPr="00774D3F">
        <w:rPr>
          <w:i/>
          <w:iCs/>
          <w:lang w:val="en-US"/>
        </w:rPr>
        <w:t xml:space="preserve">Politics in the Vernacular. </w:t>
      </w:r>
      <w:proofErr w:type="spellStart"/>
      <w:r w:rsidR="00BB7DF3" w:rsidRPr="00774D3F">
        <w:rPr>
          <w:i/>
          <w:iCs/>
        </w:rPr>
        <w:t>Nationalism</w:t>
      </w:r>
      <w:proofErr w:type="spellEnd"/>
      <w:r w:rsidR="00BB7DF3" w:rsidRPr="00774D3F">
        <w:rPr>
          <w:i/>
          <w:iCs/>
        </w:rPr>
        <w:t xml:space="preserve">, </w:t>
      </w:r>
      <w:proofErr w:type="spellStart"/>
      <w:r w:rsidR="00BB7DF3" w:rsidRPr="00774D3F">
        <w:rPr>
          <w:i/>
          <w:iCs/>
        </w:rPr>
        <w:t>Multiculturalism</w:t>
      </w:r>
      <w:proofErr w:type="spellEnd"/>
      <w:r w:rsidR="00BB7DF3" w:rsidRPr="00774D3F">
        <w:rPr>
          <w:i/>
          <w:iCs/>
        </w:rPr>
        <w:t xml:space="preserve">, </w:t>
      </w:r>
      <w:proofErr w:type="spellStart"/>
      <w:r w:rsidR="00BB7DF3" w:rsidRPr="00774D3F">
        <w:rPr>
          <w:i/>
          <w:iCs/>
        </w:rPr>
        <w:t>Citizenship</w:t>
      </w:r>
      <w:proofErr w:type="spellEnd"/>
      <w:r w:rsidR="00BB7DF3" w:rsidRPr="00774D3F">
        <w:t>, Oxford</w:t>
      </w:r>
      <w:r w:rsidRPr="00774D3F">
        <w:t xml:space="preserve"> 2001; J. </w:t>
      </w:r>
      <w:proofErr w:type="spellStart"/>
      <w:r w:rsidRPr="00774D3F">
        <w:t>Rawls</w:t>
      </w:r>
      <w:proofErr w:type="spellEnd"/>
      <w:r w:rsidRPr="00774D3F">
        <w:t>,</w:t>
      </w:r>
      <w:r w:rsidR="00774D3F" w:rsidRPr="00774D3F">
        <w:t xml:space="preserve"> </w:t>
      </w:r>
      <w:r w:rsidR="00774D3F" w:rsidRPr="00774D3F">
        <w:rPr>
          <w:i/>
          <w:iCs/>
        </w:rPr>
        <w:t>Il diritto dei popoli</w:t>
      </w:r>
      <w:r w:rsidR="00774D3F" w:rsidRPr="00774D3F">
        <w:t xml:space="preserve">, ed. </w:t>
      </w:r>
      <w:r w:rsidR="00774D3F">
        <w:t>di Comunità</w:t>
      </w:r>
      <w:r w:rsidRPr="00774D3F">
        <w:t xml:space="preserve"> </w:t>
      </w:r>
      <w:r w:rsidRPr="006908CB">
        <w:t>1999.</w:t>
      </w:r>
    </w:p>
  </w:footnote>
  <w:footnote w:id="22">
    <w:p w:rsidR="00E72507" w:rsidRPr="006908CB" w:rsidRDefault="00E72507">
      <w:pPr>
        <w:pStyle w:val="Testonotaapidipagina"/>
        <w:rPr>
          <w:lang w:val="en-US"/>
        </w:rPr>
      </w:pPr>
      <w:r>
        <w:rPr>
          <w:rStyle w:val="Rimandonotaapidipagina"/>
        </w:rPr>
        <w:footnoteRef/>
      </w:r>
      <w:r w:rsidRPr="006908CB">
        <w:rPr>
          <w:lang w:val="en-US"/>
        </w:rPr>
        <w:t xml:space="preserve"> P. Singer,</w:t>
      </w:r>
      <w:r w:rsidR="006908CB" w:rsidRPr="006908CB">
        <w:rPr>
          <w:lang w:val="en-US"/>
        </w:rPr>
        <w:t xml:space="preserve"> </w:t>
      </w:r>
      <w:r w:rsidR="006908CB" w:rsidRPr="006908CB">
        <w:rPr>
          <w:i/>
          <w:iCs/>
          <w:lang w:val="en-US"/>
        </w:rPr>
        <w:t xml:space="preserve">One World: The Ethics of </w:t>
      </w:r>
      <w:proofErr w:type="spellStart"/>
      <w:r w:rsidR="006908CB" w:rsidRPr="006908CB">
        <w:rPr>
          <w:i/>
          <w:iCs/>
          <w:lang w:val="en-US"/>
        </w:rPr>
        <w:t>Globalisation</w:t>
      </w:r>
      <w:proofErr w:type="spellEnd"/>
      <w:r w:rsidR="006908CB" w:rsidRPr="006908CB">
        <w:rPr>
          <w:lang w:val="en-US"/>
        </w:rPr>
        <w:t>, New Haven</w:t>
      </w:r>
      <w:r w:rsidRPr="006908CB">
        <w:rPr>
          <w:lang w:val="en-US"/>
        </w:rPr>
        <w:t xml:space="preserve"> 2002.</w:t>
      </w:r>
    </w:p>
  </w:footnote>
  <w:footnote w:id="23">
    <w:p w:rsidR="00E72507" w:rsidRPr="006908CB" w:rsidRDefault="00E72507">
      <w:pPr>
        <w:pStyle w:val="Testonotaapidipagina"/>
        <w:rPr>
          <w:lang w:val="en-US"/>
        </w:rPr>
      </w:pPr>
      <w:r>
        <w:rPr>
          <w:rStyle w:val="Rimandonotaapidipagina"/>
        </w:rPr>
        <w:footnoteRef/>
      </w:r>
      <w:r w:rsidRPr="006908CB">
        <w:rPr>
          <w:lang w:val="en-US"/>
        </w:rPr>
        <w:t xml:space="preserve"> T. </w:t>
      </w:r>
      <w:proofErr w:type="spellStart"/>
      <w:r w:rsidRPr="006908CB">
        <w:rPr>
          <w:lang w:val="en-US"/>
        </w:rPr>
        <w:t>Pogge</w:t>
      </w:r>
      <w:proofErr w:type="spellEnd"/>
      <w:r w:rsidRPr="006908CB">
        <w:rPr>
          <w:lang w:val="en-US"/>
        </w:rPr>
        <w:t>,</w:t>
      </w:r>
      <w:r w:rsidR="006908CB" w:rsidRPr="006908CB">
        <w:rPr>
          <w:lang w:val="en-US"/>
        </w:rPr>
        <w:t xml:space="preserve"> </w:t>
      </w:r>
      <w:r w:rsidR="006908CB" w:rsidRPr="006908CB">
        <w:rPr>
          <w:i/>
          <w:iCs/>
          <w:lang w:val="en-US"/>
        </w:rPr>
        <w:t>Realizing Rawls</w:t>
      </w:r>
      <w:r w:rsidR="006908CB" w:rsidRPr="006908CB">
        <w:rPr>
          <w:lang w:val="en-US"/>
        </w:rPr>
        <w:t>, Ithaca</w:t>
      </w:r>
      <w:r w:rsidRPr="006908CB">
        <w:rPr>
          <w:lang w:val="en-US"/>
        </w:rPr>
        <w:t xml:space="preserve"> 1989.</w:t>
      </w:r>
    </w:p>
  </w:footnote>
  <w:footnote w:id="24">
    <w:p w:rsidR="00E72507" w:rsidRDefault="00E72507">
      <w:pPr>
        <w:pStyle w:val="Testonotaapidipagina"/>
      </w:pPr>
      <w:r>
        <w:rPr>
          <w:rStyle w:val="Rimandonotaapidipagina"/>
        </w:rPr>
        <w:footnoteRef/>
      </w:r>
      <w:r>
        <w:t xml:space="preserve"> T. Pogge,</w:t>
      </w:r>
      <w:r w:rsidR="006908CB">
        <w:t xml:space="preserve"> </w:t>
      </w:r>
      <w:r w:rsidR="006908CB">
        <w:rPr>
          <w:i/>
          <w:iCs/>
        </w:rPr>
        <w:t>Povertà mondiale e diritti umani. Responsabilità e riforme cosmopolite</w:t>
      </w:r>
      <w:r w:rsidR="006908CB">
        <w:t>, Laterza</w:t>
      </w:r>
      <w:r>
        <w:t xml:space="preserve"> 20</w:t>
      </w:r>
      <w:r w:rsidR="006908CB">
        <w:t>10</w:t>
      </w:r>
      <w:r>
        <w:t>.</w:t>
      </w:r>
    </w:p>
  </w:footnote>
  <w:footnote w:id="25">
    <w:p w:rsidR="00E72507" w:rsidRPr="0077675C" w:rsidRDefault="00E72507">
      <w:pPr>
        <w:pStyle w:val="Testonotaapidipagina"/>
        <w:rPr>
          <w:lang w:val="en-US"/>
        </w:rPr>
      </w:pPr>
      <w:r>
        <w:rPr>
          <w:rStyle w:val="Rimandonotaapidipagina"/>
        </w:rPr>
        <w:footnoteRef/>
      </w:r>
      <w:r w:rsidRPr="0077675C">
        <w:rPr>
          <w:lang w:val="en-US"/>
        </w:rPr>
        <w:t xml:space="preserve"> A. </w:t>
      </w:r>
      <w:proofErr w:type="spellStart"/>
      <w:r w:rsidRPr="0077675C">
        <w:rPr>
          <w:lang w:val="en-US"/>
        </w:rPr>
        <w:t>Kenis</w:t>
      </w:r>
      <w:proofErr w:type="spellEnd"/>
      <w:r w:rsidRPr="0077675C">
        <w:rPr>
          <w:lang w:val="en-US"/>
        </w:rPr>
        <w:t xml:space="preserve"> e M. </w:t>
      </w:r>
      <w:proofErr w:type="spellStart"/>
      <w:r w:rsidRPr="0077675C">
        <w:rPr>
          <w:lang w:val="en-US"/>
        </w:rPr>
        <w:t>Lievens</w:t>
      </w:r>
      <w:proofErr w:type="spellEnd"/>
      <w:r w:rsidRPr="0077675C">
        <w:rPr>
          <w:lang w:val="en-US"/>
        </w:rPr>
        <w:t>,</w:t>
      </w:r>
      <w:r w:rsidR="006908CB">
        <w:rPr>
          <w:lang w:val="en-US"/>
        </w:rPr>
        <w:t xml:space="preserve"> </w:t>
      </w:r>
      <w:r w:rsidR="006908CB">
        <w:rPr>
          <w:i/>
          <w:iCs/>
          <w:lang w:val="en-US"/>
        </w:rPr>
        <w:t>The Limits of the Green Economy. From Re-inventing Capitalism to Re-</w:t>
      </w:r>
      <w:proofErr w:type="spellStart"/>
      <w:r w:rsidR="006908CB">
        <w:rPr>
          <w:i/>
          <w:iCs/>
          <w:lang w:val="en-US"/>
        </w:rPr>
        <w:t>politicising</w:t>
      </w:r>
      <w:proofErr w:type="spellEnd"/>
      <w:r w:rsidR="006908CB">
        <w:rPr>
          <w:i/>
          <w:iCs/>
          <w:lang w:val="en-US"/>
        </w:rPr>
        <w:t xml:space="preserve"> the Present</w:t>
      </w:r>
      <w:r w:rsidR="00701F53">
        <w:rPr>
          <w:lang w:val="en-US"/>
        </w:rPr>
        <w:t>, Oxon e New York</w:t>
      </w:r>
      <w:r w:rsidRPr="0077675C">
        <w:rPr>
          <w:lang w:val="en-US"/>
        </w:rPr>
        <w:t xml:space="preserve"> </w:t>
      </w:r>
      <w:r>
        <w:rPr>
          <w:lang w:val="en-US"/>
        </w:rPr>
        <w:t>2015.</w:t>
      </w:r>
    </w:p>
  </w:footnote>
  <w:footnote w:id="26">
    <w:p w:rsidR="00E72507" w:rsidRPr="00312F81" w:rsidRDefault="00E72507">
      <w:pPr>
        <w:pStyle w:val="Testonotaapidipagina"/>
        <w:rPr>
          <w:lang w:val="en-US"/>
        </w:rPr>
      </w:pPr>
      <w:r>
        <w:rPr>
          <w:rStyle w:val="Rimandonotaapidipagina"/>
        </w:rPr>
        <w:footnoteRef/>
      </w:r>
      <w:r w:rsidRPr="00312F81">
        <w:rPr>
          <w:lang w:val="en-US"/>
        </w:rPr>
        <w:t xml:space="preserve"> A. James,</w:t>
      </w:r>
      <w:r w:rsidR="00701F53">
        <w:rPr>
          <w:lang w:val="en-US"/>
        </w:rPr>
        <w:t xml:space="preserve"> </w:t>
      </w:r>
      <w:r w:rsidR="00701F53">
        <w:rPr>
          <w:i/>
          <w:iCs/>
          <w:lang w:val="en-US"/>
        </w:rPr>
        <w:t>Fairness in Practice: A Social Contract for a Global Economy</w:t>
      </w:r>
      <w:r w:rsidR="00701F53">
        <w:rPr>
          <w:lang w:val="en-US"/>
        </w:rPr>
        <w:t>, Oxford</w:t>
      </w:r>
      <w:r w:rsidRPr="00312F81">
        <w:rPr>
          <w:lang w:val="en-US"/>
        </w:rPr>
        <w:t xml:space="preserve"> 2012.</w:t>
      </w:r>
    </w:p>
  </w:footnote>
  <w:footnote w:id="27">
    <w:p w:rsidR="00E72507" w:rsidRPr="00701F53" w:rsidRDefault="00E72507">
      <w:pPr>
        <w:pStyle w:val="Testonotaapidipagina"/>
        <w:rPr>
          <w:lang w:val="en-US"/>
        </w:rPr>
      </w:pPr>
      <w:r>
        <w:rPr>
          <w:rStyle w:val="Rimandonotaapidipagina"/>
        </w:rPr>
        <w:footnoteRef/>
      </w:r>
      <w:r w:rsidRPr="00701F53">
        <w:rPr>
          <w:lang w:val="en-US"/>
        </w:rPr>
        <w:t xml:space="preserve"> P.T. Lenard e C. </w:t>
      </w:r>
      <w:proofErr w:type="spellStart"/>
      <w:r w:rsidRPr="00701F53">
        <w:rPr>
          <w:lang w:val="en-US"/>
        </w:rPr>
        <w:t>Straehle</w:t>
      </w:r>
      <w:proofErr w:type="spellEnd"/>
      <w:r w:rsidR="00701F53" w:rsidRPr="00701F53">
        <w:rPr>
          <w:lang w:val="en-US"/>
        </w:rPr>
        <w:t xml:space="preserve"> (ed)</w:t>
      </w:r>
      <w:r w:rsidRPr="00701F53">
        <w:rPr>
          <w:lang w:val="en-US"/>
        </w:rPr>
        <w:t>,</w:t>
      </w:r>
      <w:r w:rsidR="00701F53" w:rsidRPr="00701F53">
        <w:rPr>
          <w:lang w:val="en-US"/>
        </w:rPr>
        <w:t xml:space="preserve"> </w:t>
      </w:r>
      <w:r w:rsidR="00701F53" w:rsidRPr="00701F53">
        <w:rPr>
          <w:i/>
          <w:iCs/>
          <w:lang w:val="en-US"/>
        </w:rPr>
        <w:t>Health Inequalities and Global Justice</w:t>
      </w:r>
      <w:r w:rsidR="00701F53" w:rsidRPr="00701F53">
        <w:rPr>
          <w:lang w:val="en-US"/>
        </w:rPr>
        <w:t xml:space="preserve">, </w:t>
      </w:r>
      <w:proofErr w:type="spellStart"/>
      <w:r w:rsidR="00701F53" w:rsidRPr="00701F53">
        <w:rPr>
          <w:lang w:val="en-US"/>
        </w:rPr>
        <w:t>Edim</w:t>
      </w:r>
      <w:r w:rsidR="00701F53">
        <w:rPr>
          <w:lang w:val="en-US"/>
        </w:rPr>
        <w:t>bourg</w:t>
      </w:r>
      <w:proofErr w:type="spellEnd"/>
      <w:r w:rsidRPr="00701F53">
        <w:rPr>
          <w:lang w:val="en-US"/>
        </w:rPr>
        <w:t xml:space="preserve"> 2012.</w:t>
      </w:r>
    </w:p>
  </w:footnote>
  <w:footnote w:id="28">
    <w:p w:rsidR="00E72507" w:rsidRPr="00701F53" w:rsidRDefault="00E72507">
      <w:pPr>
        <w:pStyle w:val="Testonotaapidipagina"/>
        <w:rPr>
          <w:lang w:val="en-US"/>
        </w:rPr>
      </w:pPr>
      <w:r>
        <w:rPr>
          <w:rStyle w:val="Rimandonotaapidipagina"/>
        </w:rPr>
        <w:footnoteRef/>
      </w:r>
      <w:r w:rsidRPr="00701F53">
        <w:rPr>
          <w:lang w:val="en-US"/>
        </w:rPr>
        <w:t xml:space="preserve"> M. </w:t>
      </w:r>
      <w:proofErr w:type="spellStart"/>
      <w:r w:rsidRPr="00701F53">
        <w:rPr>
          <w:lang w:val="en-US"/>
        </w:rPr>
        <w:t>Risse</w:t>
      </w:r>
      <w:proofErr w:type="spellEnd"/>
      <w:r w:rsidRPr="00701F53">
        <w:rPr>
          <w:lang w:val="en-US"/>
        </w:rPr>
        <w:t>,</w:t>
      </w:r>
      <w:r w:rsidR="00701F53" w:rsidRPr="00701F53">
        <w:rPr>
          <w:lang w:val="en-US"/>
        </w:rPr>
        <w:t xml:space="preserve"> </w:t>
      </w:r>
      <w:r w:rsidR="00701F53" w:rsidRPr="00701F53">
        <w:rPr>
          <w:i/>
          <w:iCs/>
          <w:lang w:val="en-US"/>
        </w:rPr>
        <w:t>On Global Justice</w:t>
      </w:r>
      <w:r w:rsidR="00701F53" w:rsidRPr="00701F53">
        <w:rPr>
          <w:lang w:val="en-US"/>
        </w:rPr>
        <w:t>, Princeton</w:t>
      </w:r>
      <w:r w:rsidRPr="00701F53">
        <w:rPr>
          <w:lang w:val="en-US"/>
        </w:rPr>
        <w:t xml:space="preserve"> 2012.</w:t>
      </w:r>
    </w:p>
  </w:footnote>
  <w:footnote w:id="29">
    <w:p w:rsidR="00E72507" w:rsidRPr="00701F53" w:rsidRDefault="00E72507">
      <w:pPr>
        <w:pStyle w:val="Testonotaapidipagina"/>
        <w:rPr>
          <w:lang w:val="en-US"/>
        </w:rPr>
      </w:pPr>
      <w:r>
        <w:rPr>
          <w:rStyle w:val="Rimandonotaapidipagina"/>
        </w:rPr>
        <w:footnoteRef/>
      </w:r>
      <w:r w:rsidRPr="00701F53">
        <w:rPr>
          <w:lang w:val="en-US"/>
        </w:rPr>
        <w:t xml:space="preserve"> V. Bader,</w:t>
      </w:r>
      <w:r w:rsidR="00701F53" w:rsidRPr="00701F53">
        <w:rPr>
          <w:lang w:val="en-US"/>
        </w:rPr>
        <w:t xml:space="preserve"> </w:t>
      </w:r>
      <w:r w:rsidR="00701F53" w:rsidRPr="00701F53">
        <w:rPr>
          <w:rFonts w:ascii="Times New Roman" w:hAnsi="Times New Roman" w:cs="Times New Roman"/>
          <w:lang w:val="en-US"/>
        </w:rPr>
        <w:t>«</w:t>
      </w:r>
      <w:r w:rsidR="00701F53" w:rsidRPr="00701F53">
        <w:rPr>
          <w:lang w:val="en-US"/>
        </w:rPr>
        <w:t>The Ethics of Immigration</w:t>
      </w:r>
      <w:r w:rsidR="00701F53" w:rsidRPr="00701F53">
        <w:rPr>
          <w:rFonts w:ascii="Times New Roman" w:hAnsi="Times New Roman" w:cs="Times New Roman"/>
          <w:lang w:val="en-US"/>
        </w:rPr>
        <w:t>»</w:t>
      </w:r>
      <w:r w:rsidR="00701F53" w:rsidRPr="00701F53">
        <w:rPr>
          <w:lang w:val="en-US"/>
        </w:rPr>
        <w:t xml:space="preserve">, in </w:t>
      </w:r>
      <w:r w:rsidR="00701F53" w:rsidRPr="00701F53">
        <w:rPr>
          <w:i/>
          <w:iCs/>
          <w:lang w:val="en-US"/>
        </w:rPr>
        <w:t>Constellations</w:t>
      </w:r>
      <w:r w:rsidR="00701F53" w:rsidRPr="00701F53">
        <w:rPr>
          <w:lang w:val="en-US"/>
        </w:rPr>
        <w:t>, 12,</w:t>
      </w:r>
      <w:r w:rsidRPr="00701F53">
        <w:rPr>
          <w:lang w:val="en-US"/>
        </w:rPr>
        <w:t xml:space="preserve"> 2005</w:t>
      </w:r>
      <w:r w:rsidR="00701F53" w:rsidRPr="00701F53">
        <w:rPr>
          <w:lang w:val="en-US"/>
        </w:rPr>
        <w:t xml:space="preserve">, </w:t>
      </w:r>
      <w:r w:rsidR="00701F53">
        <w:rPr>
          <w:lang w:val="en-US"/>
        </w:rPr>
        <w:t>pp. 331-361</w:t>
      </w:r>
      <w:r w:rsidRPr="00701F53">
        <w:rPr>
          <w:lang w:val="en-US"/>
        </w:rPr>
        <w:t>.</w:t>
      </w:r>
    </w:p>
  </w:footnote>
  <w:footnote w:id="30">
    <w:p w:rsidR="00E72507" w:rsidRPr="00701F53" w:rsidRDefault="00E72507">
      <w:pPr>
        <w:pStyle w:val="Testonotaapidipagina"/>
        <w:rPr>
          <w:lang w:val="en-US"/>
        </w:rPr>
      </w:pPr>
      <w:r>
        <w:rPr>
          <w:rStyle w:val="Rimandonotaapidipagina"/>
        </w:rPr>
        <w:footnoteRef/>
      </w:r>
      <w:r w:rsidRPr="00701F53">
        <w:rPr>
          <w:lang w:val="en-US"/>
        </w:rPr>
        <w:t xml:space="preserve"> D. Miller,</w:t>
      </w:r>
      <w:r w:rsidR="00701F53" w:rsidRPr="00701F53">
        <w:rPr>
          <w:lang w:val="en-US"/>
        </w:rPr>
        <w:t xml:space="preserve"> </w:t>
      </w:r>
      <w:r w:rsidR="00701F53" w:rsidRPr="00701F53">
        <w:rPr>
          <w:rFonts w:ascii="Times New Roman" w:hAnsi="Times New Roman" w:cs="Times New Roman"/>
          <w:lang w:val="en-US"/>
        </w:rPr>
        <w:t>«</w:t>
      </w:r>
      <w:r w:rsidR="00701F53" w:rsidRPr="00701F53">
        <w:rPr>
          <w:lang w:val="en-US"/>
        </w:rPr>
        <w:t>Immigrants, Nations, and Citizenship</w:t>
      </w:r>
      <w:r w:rsidR="00701F53" w:rsidRPr="00701F53">
        <w:rPr>
          <w:rFonts w:ascii="Times New Roman" w:hAnsi="Times New Roman" w:cs="Times New Roman"/>
          <w:lang w:val="en-US"/>
        </w:rPr>
        <w:t>»</w:t>
      </w:r>
      <w:r w:rsidRPr="00701F53">
        <w:rPr>
          <w:lang w:val="en-US"/>
        </w:rPr>
        <w:t xml:space="preserve"> </w:t>
      </w:r>
      <w:r w:rsidR="00701F53" w:rsidRPr="00701F53">
        <w:rPr>
          <w:lang w:val="en-US"/>
        </w:rPr>
        <w:t xml:space="preserve">in </w:t>
      </w:r>
      <w:r w:rsidR="00701F53" w:rsidRPr="00701F53">
        <w:rPr>
          <w:i/>
          <w:iCs/>
          <w:lang w:val="en-US"/>
        </w:rPr>
        <w:t>The J</w:t>
      </w:r>
      <w:r w:rsidR="00701F53">
        <w:rPr>
          <w:i/>
          <w:iCs/>
          <w:lang w:val="en-US"/>
        </w:rPr>
        <w:t xml:space="preserve">ournal of Political </w:t>
      </w:r>
      <w:r w:rsidR="00701F53" w:rsidRPr="00701F53">
        <w:rPr>
          <w:lang w:val="en-US"/>
        </w:rPr>
        <w:t>Philosophy</w:t>
      </w:r>
      <w:r w:rsidR="00701F53">
        <w:rPr>
          <w:lang w:val="en-US"/>
        </w:rPr>
        <w:t xml:space="preserve">, 16, </w:t>
      </w:r>
      <w:r w:rsidRPr="00701F53">
        <w:rPr>
          <w:lang w:val="en-US"/>
        </w:rPr>
        <w:t>2008</w:t>
      </w:r>
      <w:r w:rsidR="00701F53">
        <w:rPr>
          <w:lang w:val="en-US"/>
        </w:rPr>
        <w:t xml:space="preserve">, pp. 371-390; id, </w:t>
      </w:r>
      <w:r w:rsidR="00701F53">
        <w:rPr>
          <w:rFonts w:ascii="Times New Roman" w:hAnsi="Times New Roman" w:cs="Times New Roman"/>
          <w:lang w:val="en-US"/>
        </w:rPr>
        <w:t>«</w:t>
      </w:r>
      <w:r w:rsidR="00701F53">
        <w:rPr>
          <w:lang w:val="en-US"/>
        </w:rPr>
        <w:t>Immigration: The Case for Limits</w:t>
      </w:r>
      <w:r w:rsidR="00701F53">
        <w:rPr>
          <w:rFonts w:ascii="Times New Roman" w:hAnsi="Times New Roman" w:cs="Times New Roman"/>
          <w:lang w:val="en-US"/>
        </w:rPr>
        <w:t>»</w:t>
      </w:r>
      <w:r w:rsidR="00701F53">
        <w:rPr>
          <w:lang w:val="en-US"/>
        </w:rPr>
        <w:t xml:space="preserve">, in A. Cohen </w:t>
      </w:r>
      <w:r w:rsidR="009D07A9">
        <w:rPr>
          <w:lang w:val="en-US"/>
        </w:rPr>
        <w:t>–</w:t>
      </w:r>
      <w:r w:rsidR="00701F53">
        <w:rPr>
          <w:lang w:val="en-US"/>
        </w:rPr>
        <w:t xml:space="preserve"> </w:t>
      </w:r>
      <w:r w:rsidR="009D07A9">
        <w:rPr>
          <w:lang w:val="en-US"/>
        </w:rPr>
        <w:t>C. Wellman (ed.)</w:t>
      </w:r>
      <w:r w:rsidRPr="00701F53">
        <w:rPr>
          <w:lang w:val="en-US"/>
        </w:rPr>
        <w:t>,</w:t>
      </w:r>
      <w:r w:rsidR="009D07A9">
        <w:rPr>
          <w:lang w:val="en-US"/>
        </w:rPr>
        <w:t xml:space="preserve"> </w:t>
      </w:r>
      <w:r w:rsidR="009D07A9">
        <w:rPr>
          <w:i/>
          <w:iCs/>
          <w:lang w:val="en-US"/>
        </w:rPr>
        <w:t xml:space="preserve">Contemporary Debates in Applied </w:t>
      </w:r>
      <w:r w:rsidR="009D07A9" w:rsidRPr="009D07A9">
        <w:rPr>
          <w:lang w:val="en-US"/>
        </w:rPr>
        <w:t>Ethics</w:t>
      </w:r>
      <w:r w:rsidR="009D07A9">
        <w:rPr>
          <w:lang w:val="en-US"/>
        </w:rPr>
        <w:t xml:space="preserve">, </w:t>
      </w:r>
      <w:proofErr w:type="spellStart"/>
      <w:r w:rsidR="009D07A9">
        <w:rPr>
          <w:lang w:val="en-US"/>
        </w:rPr>
        <w:t>Seconda</w:t>
      </w:r>
      <w:proofErr w:type="spellEnd"/>
      <w:r w:rsidR="009D07A9">
        <w:rPr>
          <w:lang w:val="en-US"/>
        </w:rPr>
        <w:t xml:space="preserve"> </w:t>
      </w:r>
      <w:proofErr w:type="spellStart"/>
      <w:r w:rsidR="009D07A9">
        <w:rPr>
          <w:lang w:val="en-US"/>
        </w:rPr>
        <w:t>edizione</w:t>
      </w:r>
      <w:proofErr w:type="spellEnd"/>
      <w:r w:rsidR="009D07A9">
        <w:rPr>
          <w:lang w:val="en-US"/>
        </w:rPr>
        <w:t xml:space="preserve">, Malden </w:t>
      </w:r>
      <w:r w:rsidRPr="009D07A9">
        <w:rPr>
          <w:lang w:val="en-US"/>
        </w:rPr>
        <w:t>2014</w:t>
      </w:r>
      <w:r w:rsidRPr="00701F53">
        <w:rPr>
          <w:lang w:val="en-US"/>
        </w:rPr>
        <w:t>.</w:t>
      </w:r>
    </w:p>
  </w:footnote>
  <w:footnote w:id="31">
    <w:p w:rsidR="00E72507" w:rsidRPr="00312F81" w:rsidRDefault="00E72507" w:rsidP="009D07A9">
      <w:pPr>
        <w:pStyle w:val="Testonotaapidipagina"/>
        <w:rPr>
          <w:lang w:val="en-US"/>
        </w:rPr>
      </w:pPr>
      <w:r>
        <w:rPr>
          <w:rStyle w:val="Rimandonotaapidipagina"/>
        </w:rPr>
        <w:footnoteRef/>
      </w:r>
      <w:r w:rsidRPr="00312F81">
        <w:rPr>
          <w:lang w:val="en-US"/>
        </w:rPr>
        <w:t xml:space="preserve"> J. </w:t>
      </w:r>
      <w:proofErr w:type="spellStart"/>
      <w:r w:rsidRPr="00312F81">
        <w:rPr>
          <w:lang w:val="en-US"/>
        </w:rPr>
        <w:t>Carens</w:t>
      </w:r>
      <w:proofErr w:type="spellEnd"/>
      <w:r w:rsidRPr="00312F81">
        <w:rPr>
          <w:lang w:val="en-US"/>
        </w:rPr>
        <w:t>,</w:t>
      </w:r>
      <w:r w:rsidR="009D07A9">
        <w:rPr>
          <w:lang w:val="en-US"/>
        </w:rPr>
        <w:t xml:space="preserve"> </w:t>
      </w:r>
      <w:r w:rsidR="009D07A9">
        <w:rPr>
          <w:i/>
          <w:iCs/>
          <w:lang w:val="en-US"/>
        </w:rPr>
        <w:t>The Ethics of Immigration</w:t>
      </w:r>
      <w:r w:rsidR="009D07A9">
        <w:rPr>
          <w:lang w:val="en-US"/>
        </w:rPr>
        <w:t>, Oxford</w:t>
      </w:r>
      <w:r w:rsidRPr="00312F81">
        <w:rPr>
          <w:lang w:val="en-US"/>
        </w:rPr>
        <w:t xml:space="preserve"> 2013; C. </w:t>
      </w:r>
      <w:proofErr w:type="spellStart"/>
      <w:r w:rsidRPr="00312F81">
        <w:rPr>
          <w:lang w:val="en-US"/>
        </w:rPr>
        <w:t>K</w:t>
      </w:r>
      <w:r w:rsidR="009D07A9">
        <w:rPr>
          <w:lang w:val="en-US"/>
        </w:rPr>
        <w:t>u</w:t>
      </w:r>
      <w:r w:rsidRPr="00312F81">
        <w:rPr>
          <w:lang w:val="en-US"/>
        </w:rPr>
        <w:t>kathas</w:t>
      </w:r>
      <w:proofErr w:type="spellEnd"/>
      <w:r w:rsidRPr="00312F81">
        <w:rPr>
          <w:lang w:val="en-US"/>
        </w:rPr>
        <w:t>,</w:t>
      </w:r>
      <w:r w:rsidR="009D07A9">
        <w:rPr>
          <w:lang w:val="en-US"/>
        </w:rPr>
        <w:t xml:space="preserve"> </w:t>
      </w:r>
      <w:r w:rsidR="009D07A9">
        <w:rPr>
          <w:rFonts w:ascii="Times New Roman" w:hAnsi="Times New Roman" w:cs="Times New Roman"/>
          <w:lang w:val="en-US"/>
        </w:rPr>
        <w:t>«</w:t>
      </w:r>
      <w:r w:rsidR="009D07A9">
        <w:rPr>
          <w:lang w:val="en-US"/>
        </w:rPr>
        <w:t>The Case for Open Immigration</w:t>
      </w:r>
      <w:r w:rsidR="009D07A9">
        <w:rPr>
          <w:rFonts w:ascii="Times New Roman" w:hAnsi="Times New Roman" w:cs="Times New Roman"/>
          <w:lang w:val="en-US"/>
        </w:rPr>
        <w:t>»</w:t>
      </w:r>
      <w:r w:rsidR="009D07A9">
        <w:rPr>
          <w:lang w:val="en-US"/>
        </w:rPr>
        <w:t>, in</w:t>
      </w:r>
      <w:r w:rsidR="009D07A9" w:rsidRPr="009D07A9">
        <w:rPr>
          <w:lang w:val="en-US"/>
        </w:rPr>
        <w:t xml:space="preserve"> </w:t>
      </w:r>
      <w:r w:rsidR="009D07A9">
        <w:rPr>
          <w:lang w:val="en-US"/>
        </w:rPr>
        <w:t>A. Cohen – C. Wellman (ed.)</w:t>
      </w:r>
      <w:r w:rsidR="009D07A9" w:rsidRPr="00701F53">
        <w:rPr>
          <w:lang w:val="en-US"/>
        </w:rPr>
        <w:t>,</w:t>
      </w:r>
      <w:r w:rsidR="009D07A9">
        <w:rPr>
          <w:lang w:val="en-US"/>
        </w:rPr>
        <w:t xml:space="preserve"> </w:t>
      </w:r>
      <w:r w:rsidR="009D07A9">
        <w:rPr>
          <w:i/>
          <w:iCs/>
          <w:lang w:val="en-US"/>
        </w:rPr>
        <w:t xml:space="preserve">Contemporary Debates in Applied </w:t>
      </w:r>
      <w:r w:rsidR="009D07A9" w:rsidRPr="009D07A9">
        <w:rPr>
          <w:lang w:val="en-US"/>
        </w:rPr>
        <w:t>Ethics</w:t>
      </w:r>
      <w:r w:rsidR="009D07A9">
        <w:rPr>
          <w:lang w:val="en-US"/>
        </w:rPr>
        <w:t xml:space="preserve">, </w:t>
      </w:r>
      <w:proofErr w:type="spellStart"/>
      <w:r w:rsidR="009D07A9">
        <w:rPr>
          <w:lang w:val="en-US"/>
        </w:rPr>
        <w:t>Seconda</w:t>
      </w:r>
      <w:proofErr w:type="spellEnd"/>
      <w:r w:rsidR="009D07A9">
        <w:rPr>
          <w:lang w:val="en-US"/>
        </w:rPr>
        <w:t xml:space="preserve"> </w:t>
      </w:r>
      <w:proofErr w:type="spellStart"/>
      <w:r w:rsidR="009D07A9">
        <w:rPr>
          <w:lang w:val="en-US"/>
        </w:rPr>
        <w:t>edizione</w:t>
      </w:r>
      <w:proofErr w:type="spellEnd"/>
      <w:r w:rsidR="009D07A9">
        <w:rPr>
          <w:lang w:val="en-US"/>
        </w:rPr>
        <w:t xml:space="preserve">, Malden </w:t>
      </w:r>
      <w:r w:rsidR="009D07A9" w:rsidRPr="009D07A9">
        <w:rPr>
          <w:lang w:val="en-US"/>
        </w:rPr>
        <w:t>2014</w:t>
      </w:r>
      <w:r w:rsidR="009D07A9" w:rsidRPr="00701F53">
        <w:rPr>
          <w:lang w:val="en-US"/>
        </w:rPr>
        <w:t>.</w:t>
      </w:r>
    </w:p>
  </w:footnote>
  <w:footnote w:id="32">
    <w:p w:rsidR="00E72507" w:rsidRPr="00312F81" w:rsidRDefault="00E72507">
      <w:pPr>
        <w:pStyle w:val="Testonotaapidipagina"/>
        <w:rPr>
          <w:lang w:val="en-US"/>
        </w:rPr>
      </w:pPr>
      <w:r>
        <w:rPr>
          <w:rStyle w:val="Rimandonotaapidipagina"/>
        </w:rPr>
        <w:footnoteRef/>
      </w:r>
      <w:r w:rsidRPr="00312F81">
        <w:rPr>
          <w:lang w:val="en-US"/>
        </w:rPr>
        <w:t xml:space="preserve"> A. </w:t>
      </w:r>
      <w:proofErr w:type="spellStart"/>
      <w:r w:rsidRPr="00312F81">
        <w:rPr>
          <w:lang w:val="en-US"/>
        </w:rPr>
        <w:t>Abizadeh</w:t>
      </w:r>
      <w:proofErr w:type="spellEnd"/>
      <w:r w:rsidRPr="00312F81">
        <w:rPr>
          <w:lang w:val="en-US"/>
        </w:rPr>
        <w:t>,</w:t>
      </w:r>
      <w:r w:rsidR="009D07A9">
        <w:rPr>
          <w:lang w:val="en-US"/>
        </w:rPr>
        <w:t xml:space="preserve"> </w:t>
      </w:r>
      <w:r w:rsidR="009D07A9">
        <w:rPr>
          <w:rFonts w:ascii="Times New Roman" w:hAnsi="Times New Roman" w:cs="Times New Roman"/>
          <w:lang w:val="en-US"/>
        </w:rPr>
        <w:t>«</w:t>
      </w:r>
      <w:r w:rsidR="009D07A9">
        <w:rPr>
          <w:lang w:val="en-US"/>
        </w:rPr>
        <w:t>Democratic Theory and Border Coercion: No Right to Unilaterally Control Your Own Borders</w:t>
      </w:r>
      <w:r w:rsidR="009D07A9">
        <w:rPr>
          <w:rFonts w:ascii="Times New Roman" w:hAnsi="Times New Roman" w:cs="Times New Roman"/>
          <w:lang w:val="en-US"/>
        </w:rPr>
        <w:t>»</w:t>
      </w:r>
      <w:r w:rsidR="009D07A9">
        <w:rPr>
          <w:lang w:val="en-US"/>
        </w:rPr>
        <w:t xml:space="preserve">, in </w:t>
      </w:r>
      <w:r w:rsidR="009D07A9">
        <w:rPr>
          <w:i/>
          <w:iCs/>
          <w:lang w:val="en-US"/>
        </w:rPr>
        <w:t>Political Theory</w:t>
      </w:r>
      <w:r w:rsidR="009D07A9">
        <w:rPr>
          <w:lang w:val="en-US"/>
        </w:rPr>
        <w:t>, 36,</w:t>
      </w:r>
      <w:r w:rsidRPr="00312F81">
        <w:rPr>
          <w:lang w:val="en-US"/>
        </w:rPr>
        <w:t xml:space="preserve"> 2008</w:t>
      </w:r>
      <w:r w:rsidR="009D07A9">
        <w:rPr>
          <w:lang w:val="en-US"/>
        </w:rPr>
        <w:t>, pp. 37-65</w:t>
      </w:r>
      <w:r w:rsidRPr="00312F81">
        <w:rPr>
          <w:lang w:val="en-US"/>
        </w:rPr>
        <w:t>.</w:t>
      </w:r>
    </w:p>
  </w:footnote>
  <w:footnote w:id="33">
    <w:p w:rsidR="00E72507" w:rsidRPr="00F52F9B" w:rsidRDefault="00E72507">
      <w:pPr>
        <w:pStyle w:val="Testonotaapidipagina"/>
        <w:rPr>
          <w:lang w:val="en-US"/>
        </w:rPr>
      </w:pPr>
      <w:r>
        <w:rPr>
          <w:rStyle w:val="Rimandonotaapidipagina"/>
        </w:rPr>
        <w:footnoteRef/>
      </w:r>
      <w:r w:rsidRPr="00F52F9B">
        <w:rPr>
          <w:lang w:val="en-US"/>
        </w:rPr>
        <w:t xml:space="preserve"> G. Brock e M. Blake,</w:t>
      </w:r>
      <w:r w:rsidR="009D07A9">
        <w:rPr>
          <w:lang w:val="en-US"/>
        </w:rPr>
        <w:t xml:space="preserve"> </w:t>
      </w:r>
      <w:proofErr w:type="spellStart"/>
      <w:r w:rsidR="009D07A9">
        <w:rPr>
          <w:i/>
          <w:iCs/>
          <w:lang w:val="en-US"/>
        </w:rPr>
        <w:t>Dabating</w:t>
      </w:r>
      <w:proofErr w:type="spellEnd"/>
      <w:r w:rsidR="009D07A9">
        <w:rPr>
          <w:i/>
          <w:iCs/>
          <w:lang w:val="en-US"/>
        </w:rPr>
        <w:t xml:space="preserve"> Brain Drain: May Governments Restrict </w:t>
      </w:r>
      <w:proofErr w:type="gramStart"/>
      <w:r w:rsidR="009D07A9">
        <w:rPr>
          <w:i/>
          <w:iCs/>
          <w:lang w:val="en-US"/>
        </w:rPr>
        <w:t>Immigration?</w:t>
      </w:r>
      <w:r w:rsidR="009D07A9">
        <w:rPr>
          <w:lang w:val="en-US"/>
        </w:rPr>
        <w:t>,</w:t>
      </w:r>
      <w:proofErr w:type="gramEnd"/>
      <w:r w:rsidR="009D07A9">
        <w:rPr>
          <w:lang w:val="en-US"/>
        </w:rPr>
        <w:t xml:space="preserve"> New York</w:t>
      </w:r>
      <w:r w:rsidRPr="00F52F9B">
        <w:rPr>
          <w:lang w:val="en-US"/>
        </w:rPr>
        <w:t xml:space="preserve"> 2015; E. </w:t>
      </w:r>
      <w:proofErr w:type="spellStart"/>
      <w:r>
        <w:rPr>
          <w:lang w:val="en-US"/>
        </w:rPr>
        <w:t>Kollar</w:t>
      </w:r>
      <w:proofErr w:type="spellEnd"/>
      <w:r>
        <w:rPr>
          <w:lang w:val="en-US"/>
        </w:rPr>
        <w:t>,</w:t>
      </w:r>
      <w:r w:rsidR="009D07A9">
        <w:rPr>
          <w:lang w:val="en-US"/>
        </w:rPr>
        <w:t xml:space="preserve"> </w:t>
      </w:r>
      <w:r w:rsidR="009D07A9">
        <w:rPr>
          <w:rFonts w:ascii="Times New Roman" w:hAnsi="Times New Roman" w:cs="Times New Roman"/>
          <w:lang w:val="en-US"/>
        </w:rPr>
        <w:t>«</w:t>
      </w:r>
      <w:r w:rsidR="009D07A9">
        <w:rPr>
          <w:lang w:val="en-US"/>
        </w:rPr>
        <w:t>Symposium on Brain Drain: The Merits and Limits of Furthering Normative Solutions in Source Countries</w:t>
      </w:r>
      <w:r w:rsidR="00B01116">
        <w:rPr>
          <w:rFonts w:ascii="Times New Roman" w:hAnsi="Times New Roman" w:cs="Times New Roman"/>
          <w:lang w:val="en-US"/>
        </w:rPr>
        <w:t>»</w:t>
      </w:r>
      <w:r w:rsidR="00B01116">
        <w:rPr>
          <w:lang w:val="en-US"/>
        </w:rPr>
        <w:t xml:space="preserve">, in </w:t>
      </w:r>
      <w:r w:rsidR="00B01116">
        <w:rPr>
          <w:i/>
          <w:iCs/>
          <w:lang w:val="en-US"/>
        </w:rPr>
        <w:t>Moral Philosophy and Politics</w:t>
      </w:r>
      <w:r w:rsidR="00B01116">
        <w:rPr>
          <w:lang w:val="en-US"/>
        </w:rPr>
        <w:t>, 3, 1,</w:t>
      </w:r>
      <w:r>
        <w:rPr>
          <w:lang w:val="en-US"/>
        </w:rPr>
        <w:t xml:space="preserve"> 2016</w:t>
      </w:r>
      <w:r w:rsidR="00B01116">
        <w:rPr>
          <w:lang w:val="en-US"/>
        </w:rPr>
        <w:t>, pp. 1-118</w:t>
      </w:r>
      <w:r>
        <w:rPr>
          <w:lang w:val="en-US"/>
        </w:rPr>
        <w:t>.</w:t>
      </w:r>
    </w:p>
  </w:footnote>
  <w:footnote w:id="34">
    <w:p w:rsidR="00E72507" w:rsidRPr="00312F81" w:rsidRDefault="00E72507">
      <w:pPr>
        <w:pStyle w:val="Testonotaapidipagina"/>
        <w:rPr>
          <w:lang w:val="en-US"/>
        </w:rPr>
      </w:pPr>
      <w:r>
        <w:rPr>
          <w:rStyle w:val="Rimandonotaapidipagina"/>
        </w:rPr>
        <w:footnoteRef/>
      </w:r>
      <w:r w:rsidRPr="00312F81">
        <w:rPr>
          <w:lang w:val="en-US"/>
        </w:rPr>
        <w:t xml:space="preserve"> R. </w:t>
      </w:r>
      <w:proofErr w:type="spellStart"/>
      <w:r w:rsidRPr="00312F81">
        <w:rPr>
          <w:lang w:val="en-US"/>
        </w:rPr>
        <w:t>Wokler</w:t>
      </w:r>
      <w:proofErr w:type="spellEnd"/>
      <w:r w:rsidRPr="00312F81">
        <w:rPr>
          <w:lang w:val="en-US"/>
        </w:rPr>
        <w:t>,</w:t>
      </w:r>
      <w:r w:rsidR="003700B5">
        <w:rPr>
          <w:lang w:val="en-US"/>
        </w:rPr>
        <w:t xml:space="preserve"> </w:t>
      </w:r>
      <w:r w:rsidR="003700B5">
        <w:rPr>
          <w:rFonts w:ascii="Times New Roman" w:hAnsi="Times New Roman" w:cs="Times New Roman"/>
          <w:lang w:val="en-US"/>
        </w:rPr>
        <w:t>«</w:t>
      </w:r>
      <w:r w:rsidR="003700B5">
        <w:rPr>
          <w:lang w:val="en-US"/>
        </w:rPr>
        <w:t xml:space="preserve">The Professoriate of Political Thought in England since 1914: </w:t>
      </w:r>
      <w:proofErr w:type="gramStart"/>
      <w:r w:rsidR="003700B5">
        <w:rPr>
          <w:lang w:val="en-US"/>
        </w:rPr>
        <w:t>a</w:t>
      </w:r>
      <w:proofErr w:type="gramEnd"/>
      <w:r w:rsidR="003700B5">
        <w:rPr>
          <w:lang w:val="en-US"/>
        </w:rPr>
        <w:t xml:space="preserve"> Tale of Three Chairs</w:t>
      </w:r>
      <w:r w:rsidR="003700B5">
        <w:rPr>
          <w:rFonts w:ascii="Times New Roman" w:hAnsi="Times New Roman" w:cs="Times New Roman"/>
          <w:lang w:val="en-US"/>
        </w:rPr>
        <w:t>»</w:t>
      </w:r>
      <w:r w:rsidR="003700B5">
        <w:rPr>
          <w:lang w:val="en-US"/>
        </w:rPr>
        <w:t xml:space="preserve">, in d. Castiglione – I. </w:t>
      </w:r>
      <w:proofErr w:type="spellStart"/>
      <w:r w:rsidR="003700B5">
        <w:rPr>
          <w:lang w:val="en-US"/>
        </w:rPr>
        <w:t>Hampsher</w:t>
      </w:r>
      <w:proofErr w:type="spellEnd"/>
      <w:r w:rsidR="003700B5">
        <w:rPr>
          <w:lang w:val="en-US"/>
        </w:rPr>
        <w:t xml:space="preserve">-Monk (ed.), </w:t>
      </w:r>
      <w:r w:rsidR="003700B5">
        <w:rPr>
          <w:i/>
          <w:iCs/>
          <w:lang w:val="en-US"/>
        </w:rPr>
        <w:t xml:space="preserve">The History of Political </w:t>
      </w:r>
      <w:proofErr w:type="spellStart"/>
      <w:r w:rsidR="003700B5">
        <w:rPr>
          <w:i/>
          <w:iCs/>
          <w:lang w:val="en-US"/>
        </w:rPr>
        <w:t>Thougt</w:t>
      </w:r>
      <w:proofErr w:type="spellEnd"/>
      <w:r w:rsidR="003700B5">
        <w:rPr>
          <w:i/>
          <w:iCs/>
          <w:lang w:val="en-US"/>
        </w:rPr>
        <w:t xml:space="preserve"> in National Context</w:t>
      </w:r>
      <w:r w:rsidR="003700B5">
        <w:rPr>
          <w:lang w:val="en-US"/>
        </w:rPr>
        <w:t>, Cambridge</w:t>
      </w:r>
      <w:r w:rsidRPr="00312F81">
        <w:rPr>
          <w:lang w:val="en-US"/>
        </w:rPr>
        <w:t xml:space="preserve"> 2001</w:t>
      </w:r>
      <w:r w:rsidR="003700B5">
        <w:rPr>
          <w:lang w:val="en-US"/>
        </w:rPr>
        <w:t>, pp. 134-158</w:t>
      </w:r>
      <w:r w:rsidRPr="00312F81">
        <w:rPr>
          <w:lang w:val="en-US"/>
        </w:rPr>
        <w:t>.</w:t>
      </w:r>
    </w:p>
  </w:footnote>
  <w:footnote w:id="35">
    <w:p w:rsidR="00E72507" w:rsidRPr="00312F81" w:rsidRDefault="00E72507">
      <w:pPr>
        <w:pStyle w:val="Testonotaapidipagina"/>
        <w:rPr>
          <w:lang w:val="en-US"/>
        </w:rPr>
      </w:pPr>
      <w:r>
        <w:rPr>
          <w:rStyle w:val="Rimandonotaapidipagina"/>
        </w:rPr>
        <w:footnoteRef/>
      </w:r>
      <w:r w:rsidRPr="00312F81">
        <w:rPr>
          <w:lang w:val="en-US"/>
        </w:rPr>
        <w:t xml:space="preserve"> J. Waldron,</w:t>
      </w:r>
      <w:r w:rsidR="003700B5">
        <w:rPr>
          <w:lang w:val="en-US"/>
        </w:rPr>
        <w:t xml:space="preserve"> </w:t>
      </w:r>
      <w:r w:rsidR="003700B5">
        <w:rPr>
          <w:i/>
          <w:iCs/>
          <w:lang w:val="en-US"/>
        </w:rPr>
        <w:t>God, Locke and Equality: Christian Foundations in Locke’s Political Theory</w:t>
      </w:r>
      <w:r w:rsidR="003700B5">
        <w:rPr>
          <w:lang w:val="en-US"/>
        </w:rPr>
        <w:t>, Cambridge</w:t>
      </w:r>
      <w:r w:rsidRPr="00312F81">
        <w:rPr>
          <w:lang w:val="en-US"/>
        </w:rPr>
        <w:t xml:space="preserve"> 2002.</w:t>
      </w:r>
    </w:p>
  </w:footnote>
  <w:footnote w:id="36">
    <w:p w:rsidR="00E72507" w:rsidRPr="00312F81" w:rsidRDefault="00E72507">
      <w:pPr>
        <w:pStyle w:val="Testonotaapidipagina"/>
        <w:rPr>
          <w:lang w:val="en-US"/>
        </w:rPr>
      </w:pPr>
      <w:r>
        <w:rPr>
          <w:rStyle w:val="Rimandonotaapidipagina"/>
        </w:rPr>
        <w:footnoteRef/>
      </w:r>
      <w:r w:rsidRPr="00312F81">
        <w:rPr>
          <w:lang w:val="en-US"/>
        </w:rPr>
        <w:t xml:space="preserve"> N. </w:t>
      </w:r>
      <w:proofErr w:type="spellStart"/>
      <w:r w:rsidRPr="00312F81">
        <w:rPr>
          <w:lang w:val="en-US"/>
        </w:rPr>
        <w:t>Urbinati</w:t>
      </w:r>
      <w:proofErr w:type="spellEnd"/>
      <w:r w:rsidRPr="00312F81">
        <w:rPr>
          <w:lang w:val="en-US"/>
        </w:rPr>
        <w:t>,</w:t>
      </w:r>
      <w:r w:rsidR="003700B5">
        <w:rPr>
          <w:lang w:val="en-US"/>
        </w:rPr>
        <w:t xml:space="preserve"> </w:t>
      </w:r>
      <w:r w:rsidR="003700B5">
        <w:rPr>
          <w:rFonts w:ascii="Times New Roman" w:hAnsi="Times New Roman" w:cs="Times New Roman"/>
          <w:lang w:val="en-US"/>
        </w:rPr>
        <w:t>«</w:t>
      </w:r>
      <w:r w:rsidR="003700B5">
        <w:rPr>
          <w:lang w:val="en-US"/>
        </w:rPr>
        <w:t>Condorcet’s Democratic Theory of Representative Government</w:t>
      </w:r>
      <w:r w:rsidR="003700B5">
        <w:rPr>
          <w:rFonts w:ascii="Times New Roman" w:hAnsi="Times New Roman" w:cs="Times New Roman"/>
          <w:lang w:val="en-US"/>
        </w:rPr>
        <w:t>»</w:t>
      </w:r>
      <w:r w:rsidR="003700B5">
        <w:rPr>
          <w:lang w:val="en-US"/>
        </w:rPr>
        <w:t xml:space="preserve">, in </w:t>
      </w:r>
      <w:r w:rsidR="003700B5">
        <w:rPr>
          <w:i/>
          <w:iCs/>
          <w:lang w:val="en-US"/>
        </w:rPr>
        <w:t>European Journal of Political Theory</w:t>
      </w:r>
      <w:r w:rsidR="003700B5">
        <w:rPr>
          <w:lang w:val="en-US"/>
        </w:rPr>
        <w:t>, 3, 1,</w:t>
      </w:r>
      <w:r w:rsidRPr="00312F81">
        <w:rPr>
          <w:lang w:val="en-US"/>
        </w:rPr>
        <w:t xml:space="preserve"> 2004</w:t>
      </w:r>
      <w:r w:rsidR="003700B5">
        <w:rPr>
          <w:lang w:val="en-US"/>
        </w:rPr>
        <w:t>, pp. 53-75</w:t>
      </w:r>
      <w:r w:rsidRPr="00312F81">
        <w:rPr>
          <w:lang w:val="en-US"/>
        </w:rPr>
        <w:t>.</w:t>
      </w:r>
    </w:p>
  </w:footnote>
  <w:footnote w:id="37">
    <w:p w:rsidR="00E72507" w:rsidRPr="003E4CA5" w:rsidRDefault="00E72507">
      <w:pPr>
        <w:pStyle w:val="Testonotaapidipagina"/>
        <w:rPr>
          <w:lang w:val="en-US"/>
        </w:rPr>
      </w:pPr>
      <w:r>
        <w:rPr>
          <w:rStyle w:val="Rimandonotaapidipagina"/>
        </w:rPr>
        <w:footnoteRef/>
      </w:r>
      <w:r w:rsidRPr="003E4CA5">
        <w:rPr>
          <w:lang w:val="en-US"/>
        </w:rPr>
        <w:t xml:space="preserve"> D. Castiglioni,</w:t>
      </w:r>
      <w:r w:rsidR="003700B5" w:rsidRPr="003E4CA5">
        <w:rPr>
          <w:lang w:val="en-US"/>
        </w:rPr>
        <w:t xml:space="preserve"> </w:t>
      </w:r>
      <w:r w:rsidR="003700B5" w:rsidRPr="003E4CA5">
        <w:rPr>
          <w:rFonts w:ascii="Times New Roman" w:hAnsi="Times New Roman" w:cs="Times New Roman"/>
          <w:lang w:val="en-US"/>
        </w:rPr>
        <w:t>«</w:t>
      </w:r>
      <w:r w:rsidR="003700B5" w:rsidRPr="003E4CA5">
        <w:rPr>
          <w:lang w:val="en-US"/>
        </w:rPr>
        <w:t>Conside</w:t>
      </w:r>
      <w:r w:rsidR="003E4CA5" w:rsidRPr="003E4CA5">
        <w:rPr>
          <w:lang w:val="en-US"/>
        </w:rPr>
        <w:t xml:space="preserve">ring Things Minutely. Reflections on Mandeville and the 18th-century Science of </w:t>
      </w:r>
      <w:r w:rsidR="003E4CA5">
        <w:rPr>
          <w:lang w:val="en-US"/>
        </w:rPr>
        <w:t>Man</w:t>
      </w:r>
      <w:r w:rsidR="003E4CA5">
        <w:rPr>
          <w:rFonts w:ascii="Times New Roman" w:hAnsi="Times New Roman" w:cs="Times New Roman"/>
          <w:lang w:val="en-US"/>
        </w:rPr>
        <w:t>»</w:t>
      </w:r>
      <w:r w:rsidR="003E4CA5">
        <w:rPr>
          <w:lang w:val="en-US"/>
        </w:rPr>
        <w:t xml:space="preserve"> in </w:t>
      </w:r>
      <w:r w:rsidR="003E4CA5">
        <w:rPr>
          <w:i/>
          <w:iCs/>
          <w:lang w:val="en-US"/>
        </w:rPr>
        <w:t>History of Political Thought</w:t>
      </w:r>
      <w:r w:rsidR="003E4CA5">
        <w:rPr>
          <w:lang w:val="en-US"/>
        </w:rPr>
        <w:t>, 7, 3,</w:t>
      </w:r>
      <w:r w:rsidRPr="003E4CA5">
        <w:rPr>
          <w:lang w:val="en-US"/>
        </w:rPr>
        <w:t xml:space="preserve"> 1986</w:t>
      </w:r>
      <w:r w:rsidR="003E4CA5">
        <w:rPr>
          <w:lang w:val="en-US"/>
        </w:rPr>
        <w:t>, pp. 463-488</w:t>
      </w:r>
      <w:r w:rsidRPr="003E4CA5">
        <w:rPr>
          <w:lang w:val="en-US"/>
        </w:rPr>
        <w:t>.</w:t>
      </w:r>
    </w:p>
  </w:footnote>
  <w:footnote w:id="38">
    <w:p w:rsidR="00E72507" w:rsidRPr="003E4CA5" w:rsidRDefault="00E72507">
      <w:pPr>
        <w:pStyle w:val="Testonotaapidipagina"/>
        <w:rPr>
          <w:lang w:val="en-US"/>
        </w:rPr>
      </w:pPr>
      <w:r>
        <w:rPr>
          <w:rStyle w:val="Rimandonotaapidipagina"/>
        </w:rPr>
        <w:footnoteRef/>
      </w:r>
      <w:r w:rsidRPr="003E4CA5">
        <w:rPr>
          <w:lang w:val="en-US"/>
        </w:rPr>
        <w:t xml:space="preserve"> A. </w:t>
      </w:r>
      <w:proofErr w:type="spellStart"/>
      <w:r w:rsidRPr="003E4CA5">
        <w:rPr>
          <w:lang w:val="en-US"/>
        </w:rPr>
        <w:t>Kalyvas</w:t>
      </w:r>
      <w:proofErr w:type="spellEnd"/>
      <w:r w:rsidRPr="003E4CA5">
        <w:rPr>
          <w:lang w:val="en-US"/>
        </w:rPr>
        <w:t xml:space="preserve"> e I. </w:t>
      </w:r>
      <w:r w:rsidRPr="003E4CA5">
        <w:rPr>
          <w:rFonts w:cstheme="minorHAnsi"/>
          <w:lang w:val="en-US"/>
        </w:rPr>
        <w:t>Katznelson,</w:t>
      </w:r>
      <w:r w:rsidR="003E4CA5" w:rsidRPr="003E4CA5">
        <w:rPr>
          <w:rFonts w:cstheme="minorHAnsi"/>
          <w:lang w:val="en-US"/>
        </w:rPr>
        <w:t xml:space="preserve"> </w:t>
      </w:r>
      <w:r w:rsidR="003E4CA5" w:rsidRPr="003E4CA5">
        <w:rPr>
          <w:rFonts w:cstheme="minorHAnsi"/>
          <w:i/>
          <w:iCs/>
          <w:lang w:val="en-US"/>
        </w:rPr>
        <w:t>Liberal Beginnings. Making a Republic for the Moderns</w:t>
      </w:r>
      <w:r w:rsidR="003E4CA5" w:rsidRPr="003E4CA5">
        <w:rPr>
          <w:rFonts w:cstheme="minorHAnsi"/>
          <w:lang w:val="en-US"/>
        </w:rPr>
        <w:t>, Cambridge</w:t>
      </w:r>
      <w:r w:rsidRPr="003E4CA5">
        <w:rPr>
          <w:rFonts w:cstheme="minorHAnsi"/>
          <w:lang w:val="en-US"/>
        </w:rPr>
        <w:t xml:space="preserve"> 2008.</w:t>
      </w:r>
    </w:p>
  </w:footnote>
  <w:footnote w:id="39">
    <w:p w:rsidR="00E72507" w:rsidRPr="003E4CA5" w:rsidRDefault="00E72507">
      <w:pPr>
        <w:pStyle w:val="Testonotaapidipagina"/>
        <w:rPr>
          <w:lang w:val="en-US"/>
        </w:rPr>
      </w:pPr>
      <w:r>
        <w:rPr>
          <w:rStyle w:val="Rimandonotaapidipagina"/>
        </w:rPr>
        <w:footnoteRef/>
      </w:r>
      <w:r w:rsidRPr="003E4CA5">
        <w:rPr>
          <w:lang w:val="en-US"/>
        </w:rPr>
        <w:t xml:space="preserve"> S. </w:t>
      </w:r>
      <w:proofErr w:type="spellStart"/>
      <w:r w:rsidRPr="003E4CA5">
        <w:rPr>
          <w:lang w:val="en-US"/>
        </w:rPr>
        <w:t>Moyn</w:t>
      </w:r>
      <w:proofErr w:type="spellEnd"/>
      <w:r w:rsidRPr="003E4CA5">
        <w:rPr>
          <w:lang w:val="en-US"/>
        </w:rPr>
        <w:t>,</w:t>
      </w:r>
      <w:r w:rsidR="00AF726A">
        <w:rPr>
          <w:lang w:val="en-US"/>
        </w:rPr>
        <w:t xml:space="preserve"> </w:t>
      </w:r>
      <w:r w:rsidR="00AF726A">
        <w:rPr>
          <w:rFonts w:ascii="Times New Roman" w:hAnsi="Times New Roman" w:cs="Times New Roman"/>
          <w:i/>
          <w:iCs/>
          <w:lang w:val="en-US"/>
        </w:rPr>
        <w:t>The Last Utopia. Human Rights in History</w:t>
      </w:r>
      <w:r w:rsidR="00AF726A">
        <w:rPr>
          <w:rFonts w:ascii="Times New Roman" w:hAnsi="Times New Roman" w:cs="Times New Roman"/>
          <w:lang w:val="en-US"/>
        </w:rPr>
        <w:t>, Cambridge</w:t>
      </w:r>
      <w:r w:rsidRPr="003E4CA5">
        <w:rPr>
          <w:lang w:val="en-US"/>
        </w:rPr>
        <w:t xml:space="preserve"> 2010</w:t>
      </w:r>
      <w:r w:rsidR="00AF726A">
        <w:rPr>
          <w:lang w:val="en-US"/>
        </w:rPr>
        <w:t xml:space="preserve">; id, </w:t>
      </w:r>
      <w:r w:rsidR="00AF726A">
        <w:rPr>
          <w:i/>
          <w:iCs/>
          <w:lang w:val="en-US"/>
        </w:rPr>
        <w:t>Human Rights and the Uses of History</w:t>
      </w:r>
      <w:r w:rsidR="00AF726A">
        <w:rPr>
          <w:lang w:val="en-US"/>
        </w:rPr>
        <w:t xml:space="preserve">, </w:t>
      </w:r>
      <w:proofErr w:type="spellStart"/>
      <w:r w:rsidR="00AF726A">
        <w:rPr>
          <w:lang w:val="en-US"/>
        </w:rPr>
        <w:t>Londres</w:t>
      </w:r>
      <w:proofErr w:type="spellEnd"/>
      <w:r w:rsidRPr="003E4CA5">
        <w:rPr>
          <w:lang w:val="en-US"/>
        </w:rPr>
        <w:t xml:space="preserve"> 2014.</w:t>
      </w:r>
    </w:p>
  </w:footnote>
  <w:footnote w:id="40">
    <w:p w:rsidR="005D4B9B" w:rsidRPr="005D4B9B" w:rsidRDefault="005D4B9B">
      <w:pPr>
        <w:pStyle w:val="Testonotaapidipagina"/>
        <w:rPr>
          <w:lang w:val="en-US"/>
        </w:rPr>
      </w:pPr>
      <w:r>
        <w:rPr>
          <w:rStyle w:val="Rimandonotaapidipagina"/>
        </w:rPr>
        <w:footnoteRef/>
      </w:r>
      <w:r w:rsidRPr="005D4B9B">
        <w:rPr>
          <w:lang w:val="en-US"/>
        </w:rPr>
        <w:t xml:space="preserve"> J</w:t>
      </w:r>
      <w:r>
        <w:rPr>
          <w:lang w:val="en-US"/>
        </w:rPr>
        <w:t xml:space="preserve">. </w:t>
      </w:r>
      <w:proofErr w:type="spellStart"/>
      <w:r>
        <w:rPr>
          <w:lang w:val="en-US"/>
        </w:rPr>
        <w:t>Elster</w:t>
      </w:r>
      <w:proofErr w:type="spellEnd"/>
      <w:r>
        <w:rPr>
          <w:lang w:val="en-US"/>
        </w:rPr>
        <w:t xml:space="preserve">, </w:t>
      </w:r>
      <w:r>
        <w:rPr>
          <w:i/>
          <w:iCs/>
          <w:lang w:val="en-US"/>
        </w:rPr>
        <w:t>Alexis Tocqueville, the First Social Scientist</w:t>
      </w:r>
      <w:r>
        <w:rPr>
          <w:lang w:val="en-US"/>
        </w:rPr>
        <w:t>, Cambridge 2009.</w:t>
      </w:r>
    </w:p>
  </w:footnote>
  <w:footnote w:id="41">
    <w:p w:rsidR="00E72507" w:rsidRPr="00AF726A" w:rsidRDefault="00E72507">
      <w:pPr>
        <w:pStyle w:val="Testonotaapidipagina"/>
        <w:rPr>
          <w:lang w:val="en-US"/>
        </w:rPr>
      </w:pPr>
      <w:r>
        <w:rPr>
          <w:rStyle w:val="Rimandonotaapidipagina"/>
        </w:rPr>
        <w:footnoteRef/>
      </w:r>
      <w:r w:rsidRPr="00AF726A">
        <w:rPr>
          <w:lang w:val="en-US"/>
        </w:rPr>
        <w:t xml:space="preserve"> G. Newey,</w:t>
      </w:r>
      <w:r w:rsidR="00AF726A" w:rsidRPr="00AF726A">
        <w:rPr>
          <w:lang w:val="en-US"/>
        </w:rPr>
        <w:t xml:space="preserve"> </w:t>
      </w:r>
      <w:r w:rsidR="00AF726A" w:rsidRPr="00AF726A">
        <w:rPr>
          <w:i/>
          <w:iCs/>
          <w:lang w:val="en-US"/>
        </w:rPr>
        <w:t xml:space="preserve">After Politics. </w:t>
      </w:r>
      <w:r w:rsidR="00AF726A">
        <w:rPr>
          <w:i/>
          <w:iCs/>
          <w:lang w:val="en-US"/>
        </w:rPr>
        <w:t>The Rejection of Politics in Contemporary Liberal Philosophy</w:t>
      </w:r>
      <w:r w:rsidR="00AF726A">
        <w:rPr>
          <w:lang w:val="en-US"/>
        </w:rPr>
        <w:t>, New York</w:t>
      </w:r>
      <w:r w:rsidRPr="00AF726A">
        <w:rPr>
          <w:lang w:val="en-US"/>
        </w:rPr>
        <w:t xml:space="preserve"> 200</w:t>
      </w:r>
      <w:r w:rsidR="00880C45">
        <w:rPr>
          <w:lang w:val="en-US"/>
        </w:rPr>
        <w:t>0</w:t>
      </w:r>
      <w:r w:rsidRPr="00AF726A">
        <w:rPr>
          <w:lang w:val="en-US"/>
        </w:rPr>
        <w:t>.</w:t>
      </w:r>
    </w:p>
  </w:footnote>
  <w:footnote w:id="42">
    <w:p w:rsidR="00E72507" w:rsidRPr="00AF726A" w:rsidRDefault="00E72507">
      <w:pPr>
        <w:pStyle w:val="Testonotaapidipagina"/>
        <w:rPr>
          <w:lang w:val="en-US"/>
        </w:rPr>
      </w:pPr>
      <w:r>
        <w:rPr>
          <w:rStyle w:val="Rimandonotaapidipagina"/>
        </w:rPr>
        <w:footnoteRef/>
      </w:r>
      <w:r w:rsidRPr="00AF726A">
        <w:rPr>
          <w:lang w:val="en-US"/>
        </w:rPr>
        <w:t xml:space="preserve"> B. Williams,</w:t>
      </w:r>
      <w:r w:rsidR="00AF726A">
        <w:rPr>
          <w:lang w:val="en-US"/>
        </w:rPr>
        <w:t xml:space="preserve"> </w:t>
      </w:r>
      <w:r w:rsidR="00AF726A">
        <w:rPr>
          <w:i/>
          <w:iCs/>
          <w:lang w:val="en-US"/>
        </w:rPr>
        <w:t>In the Beginning Was the Deed: Realism and Moralism in Political Argument</w:t>
      </w:r>
      <w:r w:rsidR="00AF726A">
        <w:rPr>
          <w:lang w:val="en-US"/>
        </w:rPr>
        <w:t>, Princeton</w:t>
      </w:r>
      <w:r w:rsidRPr="00AF726A">
        <w:rPr>
          <w:lang w:val="en-US"/>
        </w:rPr>
        <w:t xml:space="preserve"> 2005.</w:t>
      </w:r>
    </w:p>
  </w:footnote>
  <w:footnote w:id="43">
    <w:p w:rsidR="00F56908" w:rsidRPr="00F56908" w:rsidRDefault="00F56908">
      <w:pPr>
        <w:pStyle w:val="Testonotaapidipagina"/>
      </w:pPr>
      <w:r>
        <w:rPr>
          <w:rStyle w:val="Rimandonotaapidipagina"/>
        </w:rPr>
        <w:footnoteRef/>
      </w:r>
      <w:r w:rsidRPr="00F56908">
        <w:t xml:space="preserve"> A questo riguardo si p</w:t>
      </w:r>
      <w:r>
        <w:t xml:space="preserve">uò citare l’ultimo grande libro di Paul Ricoeur riguardante proprio il problema del riconoscimento: P. Ricoeur, </w:t>
      </w:r>
      <w:r>
        <w:rPr>
          <w:i/>
          <w:iCs/>
        </w:rPr>
        <w:t>Percorsi del riconoscimento</w:t>
      </w:r>
      <w:r>
        <w:t>, Raffaello e Cortina</w:t>
      </w:r>
      <w:r w:rsidR="00F14EA9">
        <w:t xml:space="preserve"> 2005,</w:t>
      </w:r>
    </w:p>
  </w:footnote>
  <w:footnote w:id="44">
    <w:p w:rsidR="00E72507" w:rsidRPr="00AF726A" w:rsidRDefault="00E72507">
      <w:pPr>
        <w:pStyle w:val="Testonotaapidipagina"/>
        <w:rPr>
          <w:lang w:val="en-US"/>
        </w:rPr>
      </w:pPr>
      <w:r>
        <w:rPr>
          <w:rStyle w:val="Rimandonotaapidipagina"/>
        </w:rPr>
        <w:footnoteRef/>
      </w:r>
      <w:r w:rsidRPr="00AF726A">
        <w:rPr>
          <w:lang w:val="en-US"/>
        </w:rPr>
        <w:t xml:space="preserve"> G. </w:t>
      </w:r>
      <w:proofErr w:type="spellStart"/>
      <w:r w:rsidRPr="00AF726A">
        <w:rPr>
          <w:lang w:val="en-US"/>
        </w:rPr>
        <w:t>Berns</w:t>
      </w:r>
      <w:proofErr w:type="spellEnd"/>
      <w:r w:rsidRPr="00AF726A">
        <w:rPr>
          <w:lang w:val="en-US"/>
        </w:rPr>
        <w:t>,</w:t>
      </w:r>
      <w:r w:rsidR="00AF726A">
        <w:rPr>
          <w:lang w:val="en-US"/>
        </w:rPr>
        <w:t xml:space="preserve"> </w:t>
      </w:r>
      <w:r w:rsidR="00AF726A">
        <w:rPr>
          <w:rFonts w:ascii="Times New Roman" w:hAnsi="Times New Roman" w:cs="Times New Roman"/>
          <w:lang w:val="en-US"/>
        </w:rPr>
        <w:t>«</w:t>
      </w:r>
      <w:r w:rsidR="00AF726A">
        <w:rPr>
          <w:lang w:val="en-US"/>
        </w:rPr>
        <w:t xml:space="preserve">De </w:t>
      </w:r>
      <w:proofErr w:type="spellStart"/>
      <w:r w:rsidR="00AF726A">
        <w:rPr>
          <w:lang w:val="en-US"/>
        </w:rPr>
        <w:t>tijd</w:t>
      </w:r>
      <w:proofErr w:type="spellEnd"/>
      <w:r w:rsidR="00AF726A">
        <w:rPr>
          <w:lang w:val="en-US"/>
        </w:rPr>
        <w:t xml:space="preserve"> van de </w:t>
      </w:r>
      <w:proofErr w:type="spellStart"/>
      <w:r w:rsidR="00AF726A">
        <w:rPr>
          <w:lang w:val="en-US"/>
        </w:rPr>
        <w:t>vriendschap</w:t>
      </w:r>
      <w:proofErr w:type="spellEnd"/>
      <w:r w:rsidR="00AF726A">
        <w:rPr>
          <w:lang w:val="en-US"/>
        </w:rPr>
        <w:t xml:space="preserve">. </w:t>
      </w:r>
      <w:proofErr w:type="spellStart"/>
      <w:r w:rsidR="00AF726A">
        <w:rPr>
          <w:lang w:val="en-US"/>
        </w:rPr>
        <w:t>Vriendschap</w:t>
      </w:r>
      <w:proofErr w:type="spellEnd"/>
      <w:r w:rsidR="00AF726A">
        <w:rPr>
          <w:lang w:val="en-US"/>
        </w:rPr>
        <w:t xml:space="preserve">, </w:t>
      </w:r>
      <w:proofErr w:type="spellStart"/>
      <w:r w:rsidR="00AF726A">
        <w:rPr>
          <w:lang w:val="en-US"/>
        </w:rPr>
        <w:t>broederschap</w:t>
      </w:r>
      <w:proofErr w:type="spellEnd"/>
      <w:r w:rsidR="00AF726A">
        <w:rPr>
          <w:lang w:val="en-US"/>
        </w:rPr>
        <w:t xml:space="preserve"> </w:t>
      </w:r>
      <w:proofErr w:type="spellStart"/>
      <w:r w:rsidR="00AF726A">
        <w:rPr>
          <w:lang w:val="en-US"/>
        </w:rPr>
        <w:t>en</w:t>
      </w:r>
      <w:proofErr w:type="spellEnd"/>
      <w:r w:rsidR="00AF726A">
        <w:rPr>
          <w:lang w:val="en-US"/>
        </w:rPr>
        <w:t xml:space="preserve"> </w:t>
      </w:r>
      <w:proofErr w:type="spellStart"/>
      <w:r w:rsidR="00AF726A">
        <w:rPr>
          <w:lang w:val="en-US"/>
        </w:rPr>
        <w:t>democratie</w:t>
      </w:r>
      <w:proofErr w:type="spellEnd"/>
      <w:r w:rsidR="00AF726A">
        <w:rPr>
          <w:lang w:val="en-US"/>
        </w:rPr>
        <w:t xml:space="preserve"> </w:t>
      </w:r>
      <w:proofErr w:type="spellStart"/>
      <w:r w:rsidR="00AF726A">
        <w:rPr>
          <w:lang w:val="en-US"/>
        </w:rPr>
        <w:t>bij</w:t>
      </w:r>
      <w:proofErr w:type="spellEnd"/>
      <w:r w:rsidR="00AF726A">
        <w:rPr>
          <w:lang w:val="en-US"/>
        </w:rPr>
        <w:t xml:space="preserve"> Derrida</w:t>
      </w:r>
      <w:r w:rsidR="00AF726A">
        <w:rPr>
          <w:rFonts w:ascii="Times New Roman" w:hAnsi="Times New Roman" w:cs="Times New Roman"/>
          <w:lang w:val="en-US"/>
        </w:rPr>
        <w:t>»</w:t>
      </w:r>
      <w:r w:rsidR="00AF726A">
        <w:rPr>
          <w:lang w:val="en-US"/>
        </w:rPr>
        <w:t xml:space="preserve">, in </w:t>
      </w:r>
      <w:proofErr w:type="spellStart"/>
      <w:r w:rsidR="00AF726A">
        <w:rPr>
          <w:i/>
          <w:iCs/>
          <w:lang w:val="en-US"/>
        </w:rPr>
        <w:t>Tijdschrift</w:t>
      </w:r>
      <w:proofErr w:type="spellEnd"/>
      <w:r w:rsidR="00AF726A">
        <w:rPr>
          <w:i/>
          <w:iCs/>
          <w:lang w:val="en-US"/>
        </w:rPr>
        <w:t xml:space="preserve"> </w:t>
      </w:r>
      <w:proofErr w:type="spellStart"/>
      <w:r w:rsidR="00AF726A">
        <w:rPr>
          <w:i/>
          <w:iCs/>
          <w:lang w:val="en-US"/>
        </w:rPr>
        <w:t>voor</w:t>
      </w:r>
      <w:proofErr w:type="spellEnd"/>
      <w:r w:rsidR="00AF726A">
        <w:rPr>
          <w:i/>
          <w:iCs/>
          <w:lang w:val="en-US"/>
        </w:rPr>
        <w:t xml:space="preserve"> </w:t>
      </w:r>
      <w:proofErr w:type="spellStart"/>
      <w:r w:rsidR="00AF726A">
        <w:rPr>
          <w:i/>
          <w:iCs/>
          <w:lang w:val="en-US"/>
        </w:rPr>
        <w:t>Filosofie</w:t>
      </w:r>
      <w:proofErr w:type="spellEnd"/>
      <w:r w:rsidR="00AF726A">
        <w:rPr>
          <w:lang w:val="en-US"/>
        </w:rPr>
        <w:t>, 75, 2,</w:t>
      </w:r>
      <w:r w:rsidRPr="00AF726A">
        <w:rPr>
          <w:lang w:val="en-US"/>
        </w:rPr>
        <w:t xml:space="preserve"> 2013</w:t>
      </w:r>
      <w:r w:rsidR="00AF726A">
        <w:rPr>
          <w:lang w:val="en-US"/>
        </w:rPr>
        <w:t>, pp. 215-246</w:t>
      </w:r>
      <w:r w:rsidRPr="00AF726A">
        <w:rPr>
          <w:lang w:val="en-US"/>
        </w:rPr>
        <w:t>.</w:t>
      </w:r>
    </w:p>
  </w:footnote>
  <w:footnote w:id="45">
    <w:p w:rsidR="00E72507" w:rsidRPr="00AF726A" w:rsidRDefault="00E72507">
      <w:pPr>
        <w:pStyle w:val="Testonotaapidipagina"/>
        <w:rPr>
          <w:lang w:val="en-US"/>
        </w:rPr>
      </w:pPr>
      <w:r>
        <w:rPr>
          <w:rStyle w:val="Rimandonotaapidipagina"/>
        </w:rPr>
        <w:footnoteRef/>
      </w:r>
      <w:r w:rsidRPr="00AF726A">
        <w:rPr>
          <w:lang w:val="en-US"/>
        </w:rPr>
        <w:t xml:space="preserve"> </w:t>
      </w:r>
      <w:proofErr w:type="spellStart"/>
      <w:r w:rsidRPr="00AF726A">
        <w:rPr>
          <w:lang w:val="en-US"/>
        </w:rPr>
        <w:t>Su</w:t>
      </w:r>
      <w:proofErr w:type="spellEnd"/>
      <w:r w:rsidRPr="00AF726A">
        <w:rPr>
          <w:lang w:val="en-US"/>
        </w:rPr>
        <w:t xml:space="preserve"> </w:t>
      </w:r>
      <w:proofErr w:type="spellStart"/>
      <w:r w:rsidRPr="00AF726A">
        <w:rPr>
          <w:lang w:val="en-US"/>
        </w:rPr>
        <w:t>questa</w:t>
      </w:r>
      <w:proofErr w:type="spellEnd"/>
      <w:r w:rsidRPr="00AF726A">
        <w:rPr>
          <w:lang w:val="en-US"/>
        </w:rPr>
        <w:t xml:space="preserve"> </w:t>
      </w:r>
      <w:proofErr w:type="spellStart"/>
      <w:r w:rsidRPr="00AF726A">
        <w:rPr>
          <w:lang w:val="en-US"/>
        </w:rPr>
        <w:t>tematica</w:t>
      </w:r>
      <w:proofErr w:type="spellEnd"/>
      <w:r w:rsidRPr="00AF726A">
        <w:rPr>
          <w:lang w:val="en-US"/>
        </w:rPr>
        <w:t xml:space="preserve"> </w:t>
      </w:r>
      <w:proofErr w:type="spellStart"/>
      <w:r w:rsidRPr="00AF726A">
        <w:rPr>
          <w:lang w:val="en-US"/>
        </w:rPr>
        <w:t>si</w:t>
      </w:r>
      <w:proofErr w:type="spellEnd"/>
      <w:r w:rsidRPr="00AF726A">
        <w:rPr>
          <w:lang w:val="en-US"/>
        </w:rPr>
        <w:t xml:space="preserve"> </w:t>
      </w:r>
      <w:proofErr w:type="spellStart"/>
      <w:r w:rsidRPr="00AF726A">
        <w:rPr>
          <w:lang w:val="en-US"/>
        </w:rPr>
        <w:t>possono</w:t>
      </w:r>
      <w:proofErr w:type="spellEnd"/>
      <w:r w:rsidRPr="00AF726A">
        <w:rPr>
          <w:lang w:val="en-US"/>
        </w:rPr>
        <w:t xml:space="preserve"> </w:t>
      </w:r>
      <w:proofErr w:type="spellStart"/>
      <w:r w:rsidRPr="00AF726A">
        <w:rPr>
          <w:lang w:val="en-US"/>
        </w:rPr>
        <w:t>vedere</w:t>
      </w:r>
      <w:proofErr w:type="spellEnd"/>
      <w:r w:rsidRPr="00AF726A">
        <w:rPr>
          <w:lang w:val="en-US"/>
        </w:rPr>
        <w:t>: J. Habermas,</w:t>
      </w:r>
      <w:r w:rsidR="00AF726A" w:rsidRPr="00AF726A">
        <w:rPr>
          <w:lang w:val="en-US"/>
        </w:rPr>
        <w:t xml:space="preserve"> </w:t>
      </w:r>
      <w:r w:rsidR="00AF726A" w:rsidRPr="00AF726A">
        <w:rPr>
          <w:rFonts w:ascii="Times New Roman" w:hAnsi="Times New Roman" w:cs="Times New Roman"/>
          <w:lang w:val="en-US"/>
        </w:rPr>
        <w:t>«</w:t>
      </w:r>
      <w:r w:rsidR="00AF726A" w:rsidRPr="00AF726A">
        <w:rPr>
          <w:lang w:val="en-US"/>
        </w:rPr>
        <w:t>Notes on Post-Secular Society</w:t>
      </w:r>
      <w:r w:rsidR="00AF726A" w:rsidRPr="00AF726A">
        <w:rPr>
          <w:rFonts w:ascii="Times New Roman" w:hAnsi="Times New Roman" w:cs="Times New Roman"/>
          <w:lang w:val="en-US"/>
        </w:rPr>
        <w:t>»</w:t>
      </w:r>
      <w:r w:rsidR="00AF726A" w:rsidRPr="00AF726A">
        <w:rPr>
          <w:lang w:val="en-US"/>
        </w:rPr>
        <w:t xml:space="preserve">, in </w:t>
      </w:r>
      <w:r w:rsidR="00AF726A" w:rsidRPr="00AF726A">
        <w:rPr>
          <w:i/>
          <w:iCs/>
          <w:lang w:val="en-US"/>
        </w:rPr>
        <w:t>New Perspe</w:t>
      </w:r>
      <w:r w:rsidR="00AF726A">
        <w:rPr>
          <w:i/>
          <w:iCs/>
          <w:lang w:val="en-US"/>
        </w:rPr>
        <w:t>ctives Quarterly</w:t>
      </w:r>
      <w:r w:rsidR="00AF726A">
        <w:rPr>
          <w:lang w:val="en-US"/>
        </w:rPr>
        <w:t>, 25, 4,</w:t>
      </w:r>
      <w:r w:rsidRPr="00AF726A">
        <w:rPr>
          <w:lang w:val="en-US"/>
        </w:rPr>
        <w:t xml:space="preserve"> 2008</w:t>
      </w:r>
      <w:r w:rsidR="00AF726A">
        <w:rPr>
          <w:lang w:val="en-US"/>
        </w:rPr>
        <w:t>, pp. 17-29</w:t>
      </w:r>
      <w:r w:rsidRPr="00AF726A">
        <w:rPr>
          <w:lang w:val="en-US"/>
        </w:rPr>
        <w:t xml:space="preserve">; M. </w:t>
      </w:r>
      <w:proofErr w:type="spellStart"/>
      <w:r w:rsidRPr="00AF726A">
        <w:rPr>
          <w:lang w:val="en-US"/>
        </w:rPr>
        <w:t>Gauchet</w:t>
      </w:r>
      <w:proofErr w:type="spellEnd"/>
      <w:r w:rsidRPr="00AF726A">
        <w:rPr>
          <w:lang w:val="en-US"/>
        </w:rPr>
        <w:t>,</w:t>
      </w:r>
      <w:r w:rsidR="00AF726A">
        <w:rPr>
          <w:lang w:val="en-US"/>
        </w:rPr>
        <w:t xml:space="preserve"> </w:t>
      </w:r>
      <w:r w:rsidR="00AF726A">
        <w:rPr>
          <w:i/>
          <w:iCs/>
          <w:lang w:val="en-US"/>
        </w:rPr>
        <w:t xml:space="preserve">La religion dans la </w:t>
      </w:r>
      <w:proofErr w:type="spellStart"/>
      <w:r w:rsidR="00AF726A">
        <w:rPr>
          <w:i/>
          <w:iCs/>
          <w:lang w:val="en-US"/>
        </w:rPr>
        <w:t>démocratie</w:t>
      </w:r>
      <w:proofErr w:type="spellEnd"/>
      <w:r w:rsidR="00AF726A">
        <w:rPr>
          <w:i/>
          <w:iCs/>
          <w:lang w:val="en-US"/>
        </w:rPr>
        <w:t xml:space="preserve">. </w:t>
      </w:r>
      <w:proofErr w:type="spellStart"/>
      <w:r w:rsidR="00AF726A">
        <w:rPr>
          <w:i/>
          <w:iCs/>
          <w:lang w:val="en-US"/>
        </w:rPr>
        <w:t>Parcours</w:t>
      </w:r>
      <w:proofErr w:type="spellEnd"/>
      <w:r w:rsidR="00AF726A">
        <w:rPr>
          <w:i/>
          <w:iCs/>
          <w:lang w:val="en-US"/>
        </w:rPr>
        <w:t xml:space="preserve"> de la </w:t>
      </w:r>
      <w:proofErr w:type="spellStart"/>
      <w:r w:rsidR="00AF726A">
        <w:rPr>
          <w:i/>
          <w:iCs/>
          <w:lang w:val="en-US"/>
        </w:rPr>
        <w:t>laicité</w:t>
      </w:r>
      <w:proofErr w:type="spellEnd"/>
      <w:r w:rsidR="00ED0C19">
        <w:rPr>
          <w:lang w:val="en-US"/>
        </w:rPr>
        <w:t>, Paris</w:t>
      </w:r>
      <w:r w:rsidRPr="00AF726A">
        <w:rPr>
          <w:lang w:val="en-US"/>
        </w:rPr>
        <w:t xml:space="preserve"> 1998; V. de </w:t>
      </w:r>
      <w:proofErr w:type="spellStart"/>
      <w:r w:rsidRPr="00AF726A">
        <w:rPr>
          <w:lang w:val="en-US"/>
        </w:rPr>
        <w:t>Coorebyter</w:t>
      </w:r>
      <w:proofErr w:type="spellEnd"/>
      <w:r w:rsidRPr="00AF726A">
        <w:rPr>
          <w:lang w:val="en-US"/>
        </w:rPr>
        <w:t>,</w:t>
      </w:r>
      <w:r w:rsidR="00ED0C19">
        <w:rPr>
          <w:lang w:val="en-US"/>
        </w:rPr>
        <w:t xml:space="preserve"> </w:t>
      </w:r>
      <w:r w:rsidR="00ED0C19">
        <w:rPr>
          <w:rFonts w:ascii="Times New Roman" w:hAnsi="Times New Roman" w:cs="Times New Roman"/>
          <w:lang w:val="en-US"/>
        </w:rPr>
        <w:t>«</w:t>
      </w:r>
      <w:proofErr w:type="spellStart"/>
      <w:r w:rsidR="00ED0C19">
        <w:rPr>
          <w:lang w:val="en-US"/>
        </w:rPr>
        <w:t>Laicité</w:t>
      </w:r>
      <w:proofErr w:type="spellEnd"/>
      <w:r w:rsidR="00ED0C19">
        <w:rPr>
          <w:lang w:val="en-US"/>
        </w:rPr>
        <w:t xml:space="preserve">, </w:t>
      </w:r>
      <w:proofErr w:type="spellStart"/>
      <w:r w:rsidR="00ED0C19">
        <w:rPr>
          <w:lang w:val="en-US"/>
        </w:rPr>
        <w:t>séparation</w:t>
      </w:r>
      <w:proofErr w:type="spellEnd"/>
      <w:r w:rsidR="00ED0C19">
        <w:rPr>
          <w:lang w:val="en-US"/>
        </w:rPr>
        <w:t>, cohabitation</w:t>
      </w:r>
      <w:r w:rsidR="00ED0C19">
        <w:rPr>
          <w:rFonts w:ascii="Times New Roman" w:hAnsi="Times New Roman" w:cs="Times New Roman"/>
          <w:lang w:val="en-US"/>
        </w:rPr>
        <w:t>»</w:t>
      </w:r>
      <w:r w:rsidR="00ED0C19">
        <w:rPr>
          <w:lang w:val="en-US"/>
        </w:rPr>
        <w:t xml:space="preserve">, in </w:t>
      </w:r>
      <w:r w:rsidR="00ED0C19">
        <w:rPr>
          <w:i/>
          <w:iCs/>
          <w:lang w:val="en-US"/>
        </w:rPr>
        <w:t xml:space="preserve">Cahiers </w:t>
      </w:r>
      <w:proofErr w:type="spellStart"/>
      <w:r w:rsidR="00ED0C19">
        <w:rPr>
          <w:i/>
          <w:iCs/>
          <w:lang w:val="en-US"/>
        </w:rPr>
        <w:t>marxistes</w:t>
      </w:r>
      <w:proofErr w:type="spellEnd"/>
      <w:r w:rsidR="00ED0C19">
        <w:rPr>
          <w:lang w:val="en-US"/>
        </w:rPr>
        <w:t>, 229,</w:t>
      </w:r>
      <w:r w:rsidRPr="00AF726A">
        <w:rPr>
          <w:lang w:val="en-US"/>
        </w:rPr>
        <w:t xml:space="preserve"> 2004</w:t>
      </w:r>
      <w:r w:rsidR="00ED0C19">
        <w:rPr>
          <w:lang w:val="en-US"/>
        </w:rPr>
        <w:t>, pp. 32-41</w:t>
      </w:r>
      <w:r w:rsidRPr="00AF726A">
        <w:rPr>
          <w:lang w:val="en-US"/>
        </w:rPr>
        <w:t xml:space="preserve">; A. </w:t>
      </w:r>
      <w:proofErr w:type="spellStart"/>
      <w:r w:rsidRPr="00AF726A">
        <w:rPr>
          <w:lang w:val="en-US"/>
        </w:rPr>
        <w:t>Braeckman</w:t>
      </w:r>
      <w:proofErr w:type="spellEnd"/>
      <w:r w:rsidRPr="00AF726A">
        <w:rPr>
          <w:lang w:val="en-US"/>
        </w:rPr>
        <w:t>,</w:t>
      </w:r>
      <w:r w:rsidR="00ED0C19">
        <w:rPr>
          <w:lang w:val="en-US"/>
        </w:rPr>
        <w:t xml:space="preserve"> </w:t>
      </w:r>
      <w:r w:rsidR="00ED0C19">
        <w:rPr>
          <w:rFonts w:ascii="Times New Roman" w:hAnsi="Times New Roman" w:cs="Times New Roman"/>
          <w:lang w:val="en-US"/>
        </w:rPr>
        <w:t>«</w:t>
      </w:r>
      <w:r w:rsidR="00ED0C19">
        <w:rPr>
          <w:lang w:val="en-US"/>
        </w:rPr>
        <w:t xml:space="preserve">La religion dans </w:t>
      </w:r>
      <w:proofErr w:type="spellStart"/>
      <w:r w:rsidR="00ED0C19">
        <w:rPr>
          <w:lang w:val="en-US"/>
        </w:rPr>
        <w:t>l’espace</w:t>
      </w:r>
      <w:proofErr w:type="spellEnd"/>
      <w:r w:rsidR="00ED0C19">
        <w:rPr>
          <w:lang w:val="en-US"/>
        </w:rPr>
        <w:t xml:space="preserve"> public </w:t>
      </w:r>
      <w:proofErr w:type="spellStart"/>
      <w:r w:rsidR="00ED0C19">
        <w:rPr>
          <w:lang w:val="en-US"/>
        </w:rPr>
        <w:t>postséculier</w:t>
      </w:r>
      <w:proofErr w:type="spellEnd"/>
      <w:r w:rsidR="00ED0C19">
        <w:rPr>
          <w:lang w:val="en-US"/>
        </w:rPr>
        <w:t xml:space="preserve">. Une confrontation critique des perspectives de Habermas et </w:t>
      </w:r>
      <w:proofErr w:type="spellStart"/>
      <w:r w:rsidR="00ED0C19">
        <w:rPr>
          <w:lang w:val="en-US"/>
        </w:rPr>
        <w:t>Gauchet</w:t>
      </w:r>
      <w:proofErr w:type="spellEnd"/>
      <w:r w:rsidR="00ED0C19">
        <w:rPr>
          <w:rFonts w:ascii="Times New Roman" w:hAnsi="Times New Roman" w:cs="Times New Roman"/>
          <w:lang w:val="en-US"/>
        </w:rPr>
        <w:t>»</w:t>
      </w:r>
      <w:r w:rsidR="00ED0C19">
        <w:rPr>
          <w:lang w:val="en-US"/>
        </w:rPr>
        <w:t xml:space="preserve">, in </w:t>
      </w:r>
      <w:r w:rsidR="00ED0C19">
        <w:rPr>
          <w:i/>
          <w:iCs/>
          <w:lang w:val="en-US"/>
        </w:rPr>
        <w:t>Dialogue: Canadian Philosophical Review</w:t>
      </w:r>
      <w:r w:rsidR="00ED0C19">
        <w:rPr>
          <w:lang w:val="en-US"/>
        </w:rPr>
        <w:t>, 49, 1,</w:t>
      </w:r>
      <w:r w:rsidRPr="00AF726A">
        <w:rPr>
          <w:lang w:val="en-US"/>
        </w:rPr>
        <w:t xml:space="preserve"> 2009</w:t>
      </w:r>
      <w:r w:rsidR="00ED0C19">
        <w:rPr>
          <w:lang w:val="en-US"/>
        </w:rPr>
        <w:t>, pp. 53-72</w:t>
      </w:r>
      <w:r w:rsidRPr="00AF726A">
        <w:rPr>
          <w:lang w:val="en-US"/>
        </w:rPr>
        <w:t>.</w:t>
      </w:r>
    </w:p>
  </w:footnote>
  <w:footnote w:id="46">
    <w:p w:rsidR="00E72507" w:rsidRPr="00ED0C19" w:rsidRDefault="00E72507">
      <w:pPr>
        <w:pStyle w:val="Testonotaapidipagina"/>
        <w:rPr>
          <w:lang w:val="en-US"/>
        </w:rPr>
      </w:pPr>
      <w:r>
        <w:rPr>
          <w:rStyle w:val="Rimandonotaapidipagina"/>
        </w:rPr>
        <w:footnoteRef/>
      </w:r>
      <w:r w:rsidRPr="00ED0C19">
        <w:rPr>
          <w:lang w:val="en-US"/>
        </w:rPr>
        <w:t xml:space="preserve"> C. Yancey e C. Mills,</w:t>
      </w:r>
      <w:r w:rsidR="00ED0C19">
        <w:rPr>
          <w:lang w:val="en-US"/>
        </w:rPr>
        <w:t xml:space="preserve"> </w:t>
      </w:r>
      <w:r w:rsidR="00ED0C19">
        <w:rPr>
          <w:rFonts w:ascii="Times New Roman" w:hAnsi="Times New Roman" w:cs="Times New Roman"/>
          <w:lang w:val="en-US"/>
        </w:rPr>
        <w:t>«</w:t>
      </w:r>
      <w:r w:rsidR="00ED0C19">
        <w:rPr>
          <w:lang w:val="en-US"/>
        </w:rPr>
        <w:t xml:space="preserve">Lost in </w:t>
      </w:r>
      <w:proofErr w:type="spellStart"/>
      <w:r w:rsidR="00ED0C19">
        <w:rPr>
          <w:lang w:val="en-US"/>
        </w:rPr>
        <w:t>Rawlsland</w:t>
      </w:r>
      <w:proofErr w:type="spellEnd"/>
      <w:r w:rsidR="00ED0C19">
        <w:rPr>
          <w:rFonts w:ascii="Times New Roman" w:hAnsi="Times New Roman" w:cs="Times New Roman"/>
          <w:lang w:val="en-US"/>
        </w:rPr>
        <w:t>»</w:t>
      </w:r>
      <w:r w:rsidR="00ED0C19">
        <w:rPr>
          <w:lang w:val="en-US"/>
        </w:rPr>
        <w:t xml:space="preserve"> (</w:t>
      </w:r>
      <w:proofErr w:type="spellStart"/>
      <w:r w:rsidR="00ED0C19">
        <w:rPr>
          <w:lang w:val="en-US"/>
        </w:rPr>
        <w:t>entretien</w:t>
      </w:r>
      <w:proofErr w:type="spellEnd"/>
      <w:r w:rsidR="00ED0C19">
        <w:rPr>
          <w:lang w:val="en-US"/>
        </w:rPr>
        <w:t>), New York</w:t>
      </w:r>
      <w:r w:rsidRPr="00ED0C19">
        <w:rPr>
          <w:lang w:val="en-US"/>
        </w:rPr>
        <w:t xml:space="preserv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72672"/>
    <w:multiLevelType w:val="multilevel"/>
    <w:tmpl w:val="4A14507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15:restartNumberingAfterBreak="0">
    <w:nsid w:val="40497E26"/>
    <w:multiLevelType w:val="hybridMultilevel"/>
    <w:tmpl w:val="ECB2EC20"/>
    <w:lvl w:ilvl="0" w:tplc="93581CC4">
      <w:start w:val="4"/>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cs="Wingdings" w:hint="default"/>
      </w:rPr>
    </w:lvl>
    <w:lvl w:ilvl="3" w:tplc="04100001" w:tentative="1">
      <w:start w:val="1"/>
      <w:numFmt w:val="bullet"/>
      <w:lvlText w:val=""/>
      <w:lvlJc w:val="left"/>
      <w:pPr>
        <w:ind w:left="3087" w:hanging="360"/>
      </w:pPr>
      <w:rPr>
        <w:rFonts w:ascii="Symbol" w:hAnsi="Symbol" w:cs="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cs="Wingdings" w:hint="default"/>
      </w:rPr>
    </w:lvl>
    <w:lvl w:ilvl="6" w:tplc="04100001" w:tentative="1">
      <w:start w:val="1"/>
      <w:numFmt w:val="bullet"/>
      <w:lvlText w:val=""/>
      <w:lvlJc w:val="left"/>
      <w:pPr>
        <w:ind w:left="5247" w:hanging="360"/>
      </w:pPr>
      <w:rPr>
        <w:rFonts w:ascii="Symbol" w:hAnsi="Symbol" w:cs="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cs="Wingdings" w:hint="default"/>
      </w:rPr>
    </w:lvl>
  </w:abstractNum>
  <w:abstractNum w:abstractNumId="2" w15:restartNumberingAfterBreak="0">
    <w:nsid w:val="57DA0B86"/>
    <w:multiLevelType w:val="hybridMultilevel"/>
    <w:tmpl w:val="DC38086A"/>
    <w:lvl w:ilvl="0" w:tplc="AA504FB2">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cs="Wingdings" w:hint="default"/>
      </w:rPr>
    </w:lvl>
    <w:lvl w:ilvl="3" w:tplc="04100001" w:tentative="1">
      <w:start w:val="1"/>
      <w:numFmt w:val="bullet"/>
      <w:lvlText w:val=""/>
      <w:lvlJc w:val="left"/>
      <w:pPr>
        <w:ind w:left="3087" w:hanging="360"/>
      </w:pPr>
      <w:rPr>
        <w:rFonts w:ascii="Symbol" w:hAnsi="Symbol" w:cs="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cs="Wingdings" w:hint="default"/>
      </w:rPr>
    </w:lvl>
    <w:lvl w:ilvl="6" w:tplc="04100001" w:tentative="1">
      <w:start w:val="1"/>
      <w:numFmt w:val="bullet"/>
      <w:lvlText w:val=""/>
      <w:lvlJc w:val="left"/>
      <w:pPr>
        <w:ind w:left="5247" w:hanging="360"/>
      </w:pPr>
      <w:rPr>
        <w:rFonts w:ascii="Symbol" w:hAnsi="Symbol" w:cs="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cs="Wingdings" w:hint="default"/>
      </w:rPr>
    </w:lvl>
  </w:abstractNum>
  <w:abstractNum w:abstractNumId="3" w15:restartNumberingAfterBreak="0">
    <w:nsid w:val="7F8E474B"/>
    <w:multiLevelType w:val="multilevel"/>
    <w:tmpl w:val="2D323392"/>
    <w:lvl w:ilvl="0">
      <w:start w:val="3"/>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F0"/>
    <w:rsid w:val="00025F45"/>
    <w:rsid w:val="00041A4B"/>
    <w:rsid w:val="0005302A"/>
    <w:rsid w:val="00085709"/>
    <w:rsid w:val="000913ED"/>
    <w:rsid w:val="000A0D60"/>
    <w:rsid w:val="000B746B"/>
    <w:rsid w:val="000D0792"/>
    <w:rsid w:val="000D507A"/>
    <w:rsid w:val="000E6BF0"/>
    <w:rsid w:val="001523B6"/>
    <w:rsid w:val="001A3EEC"/>
    <w:rsid w:val="001B6FB3"/>
    <w:rsid w:val="00216696"/>
    <w:rsid w:val="002166ED"/>
    <w:rsid w:val="0023167B"/>
    <w:rsid w:val="0026384E"/>
    <w:rsid w:val="00270576"/>
    <w:rsid w:val="0028217E"/>
    <w:rsid w:val="002A254D"/>
    <w:rsid w:val="002A2B1D"/>
    <w:rsid w:val="002B50B2"/>
    <w:rsid w:val="002C25A1"/>
    <w:rsid w:val="00307052"/>
    <w:rsid w:val="00312F81"/>
    <w:rsid w:val="00322E67"/>
    <w:rsid w:val="003322D0"/>
    <w:rsid w:val="0036019B"/>
    <w:rsid w:val="003700B5"/>
    <w:rsid w:val="003752FA"/>
    <w:rsid w:val="003B1A50"/>
    <w:rsid w:val="003B44EB"/>
    <w:rsid w:val="003E4CA5"/>
    <w:rsid w:val="00430B7D"/>
    <w:rsid w:val="00466F8A"/>
    <w:rsid w:val="00472B91"/>
    <w:rsid w:val="00480EC8"/>
    <w:rsid w:val="004A698E"/>
    <w:rsid w:val="004B57CE"/>
    <w:rsid w:val="004D016F"/>
    <w:rsid w:val="004D6E61"/>
    <w:rsid w:val="004E022F"/>
    <w:rsid w:val="005261D7"/>
    <w:rsid w:val="00535C00"/>
    <w:rsid w:val="00562688"/>
    <w:rsid w:val="005C4B40"/>
    <w:rsid w:val="005D4B9B"/>
    <w:rsid w:val="005D5FB8"/>
    <w:rsid w:val="005E57D5"/>
    <w:rsid w:val="005F521E"/>
    <w:rsid w:val="0063751B"/>
    <w:rsid w:val="006734AF"/>
    <w:rsid w:val="0068205A"/>
    <w:rsid w:val="006908CB"/>
    <w:rsid w:val="006E1032"/>
    <w:rsid w:val="006E7C2D"/>
    <w:rsid w:val="00701F53"/>
    <w:rsid w:val="0071647D"/>
    <w:rsid w:val="00724F6E"/>
    <w:rsid w:val="00745AD6"/>
    <w:rsid w:val="00767AC0"/>
    <w:rsid w:val="00774D3F"/>
    <w:rsid w:val="0077675C"/>
    <w:rsid w:val="007A372C"/>
    <w:rsid w:val="007A4675"/>
    <w:rsid w:val="007A4DF4"/>
    <w:rsid w:val="007F715D"/>
    <w:rsid w:val="0085693B"/>
    <w:rsid w:val="00880C45"/>
    <w:rsid w:val="008B44F0"/>
    <w:rsid w:val="008F7D37"/>
    <w:rsid w:val="00926DCC"/>
    <w:rsid w:val="00944207"/>
    <w:rsid w:val="009445A0"/>
    <w:rsid w:val="009510F6"/>
    <w:rsid w:val="00956A6E"/>
    <w:rsid w:val="00962C0E"/>
    <w:rsid w:val="009C4972"/>
    <w:rsid w:val="009D07A9"/>
    <w:rsid w:val="00A07387"/>
    <w:rsid w:val="00A2719A"/>
    <w:rsid w:val="00A76954"/>
    <w:rsid w:val="00A821DA"/>
    <w:rsid w:val="00A90FA3"/>
    <w:rsid w:val="00AA5B17"/>
    <w:rsid w:val="00AE0331"/>
    <w:rsid w:val="00AF3128"/>
    <w:rsid w:val="00AF726A"/>
    <w:rsid w:val="00B01116"/>
    <w:rsid w:val="00B259B3"/>
    <w:rsid w:val="00B27F9E"/>
    <w:rsid w:val="00B46D78"/>
    <w:rsid w:val="00B61B6D"/>
    <w:rsid w:val="00B65A76"/>
    <w:rsid w:val="00B6643B"/>
    <w:rsid w:val="00B71E98"/>
    <w:rsid w:val="00B874A8"/>
    <w:rsid w:val="00BA261C"/>
    <w:rsid w:val="00BA729F"/>
    <w:rsid w:val="00BB7DF3"/>
    <w:rsid w:val="00BC68F7"/>
    <w:rsid w:val="00BD5F65"/>
    <w:rsid w:val="00C20541"/>
    <w:rsid w:val="00C23D53"/>
    <w:rsid w:val="00CA3E1E"/>
    <w:rsid w:val="00CB0017"/>
    <w:rsid w:val="00CE432C"/>
    <w:rsid w:val="00CE780A"/>
    <w:rsid w:val="00D307E9"/>
    <w:rsid w:val="00D401DF"/>
    <w:rsid w:val="00D63F92"/>
    <w:rsid w:val="00D701CB"/>
    <w:rsid w:val="00DE330B"/>
    <w:rsid w:val="00E14AA9"/>
    <w:rsid w:val="00E25995"/>
    <w:rsid w:val="00E26F61"/>
    <w:rsid w:val="00E433BA"/>
    <w:rsid w:val="00E72507"/>
    <w:rsid w:val="00E83FC7"/>
    <w:rsid w:val="00EB52D4"/>
    <w:rsid w:val="00ED0C19"/>
    <w:rsid w:val="00EF1980"/>
    <w:rsid w:val="00EF4C76"/>
    <w:rsid w:val="00F14EA9"/>
    <w:rsid w:val="00F52F9B"/>
    <w:rsid w:val="00F56908"/>
    <w:rsid w:val="00F70ED9"/>
    <w:rsid w:val="00FD1E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DEB52FA"/>
  <w15:chartTrackingRefBased/>
  <w15:docId w15:val="{DFC8F14C-E606-CF4B-9580-BFD59D03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44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44F0"/>
    <w:pPr>
      <w:ind w:left="720"/>
      <w:contextualSpacing/>
    </w:pPr>
  </w:style>
  <w:style w:type="paragraph" w:styleId="Testonotaapidipagina">
    <w:name w:val="footnote text"/>
    <w:basedOn w:val="Normale"/>
    <w:link w:val="TestonotaapidipaginaCarattere"/>
    <w:uiPriority w:val="99"/>
    <w:semiHidden/>
    <w:unhideWhenUsed/>
    <w:rsid w:val="00307052"/>
    <w:rPr>
      <w:sz w:val="20"/>
      <w:szCs w:val="20"/>
    </w:rPr>
  </w:style>
  <w:style w:type="character" w:customStyle="1" w:styleId="TestonotaapidipaginaCarattere">
    <w:name w:val="Testo nota a piè di pagina Carattere"/>
    <w:basedOn w:val="Carpredefinitoparagrafo"/>
    <w:link w:val="Testonotaapidipagina"/>
    <w:uiPriority w:val="99"/>
    <w:semiHidden/>
    <w:rsid w:val="00307052"/>
    <w:rPr>
      <w:sz w:val="20"/>
      <w:szCs w:val="20"/>
    </w:rPr>
  </w:style>
  <w:style w:type="character" w:styleId="Rimandonotaapidipagina">
    <w:name w:val="footnote reference"/>
    <w:basedOn w:val="Carpredefinitoparagrafo"/>
    <w:uiPriority w:val="99"/>
    <w:semiHidden/>
    <w:unhideWhenUsed/>
    <w:rsid w:val="00307052"/>
    <w:rPr>
      <w:vertAlign w:val="superscript"/>
    </w:rPr>
  </w:style>
  <w:style w:type="paragraph" w:styleId="Pidipagina">
    <w:name w:val="footer"/>
    <w:basedOn w:val="Normale"/>
    <w:link w:val="PidipaginaCarattere"/>
    <w:uiPriority w:val="99"/>
    <w:unhideWhenUsed/>
    <w:rsid w:val="001523B6"/>
    <w:pPr>
      <w:tabs>
        <w:tab w:val="center" w:pos="4819"/>
        <w:tab w:val="right" w:pos="9638"/>
      </w:tabs>
    </w:pPr>
  </w:style>
  <w:style w:type="character" w:customStyle="1" w:styleId="PidipaginaCarattere">
    <w:name w:val="Piè di pagina Carattere"/>
    <w:basedOn w:val="Carpredefinitoparagrafo"/>
    <w:link w:val="Pidipagina"/>
    <w:uiPriority w:val="99"/>
    <w:rsid w:val="001523B6"/>
  </w:style>
  <w:style w:type="character" w:styleId="Numeropagina">
    <w:name w:val="page number"/>
    <w:basedOn w:val="Carpredefinitoparagrafo"/>
    <w:uiPriority w:val="99"/>
    <w:semiHidden/>
    <w:unhideWhenUsed/>
    <w:rsid w:val="00152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44E3-3641-7043-8785-2EB17D80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16</Pages>
  <Words>6512</Words>
  <Characters>32888</Characters>
  <Application>Microsoft Office Word</Application>
  <DocSecurity>0</DocSecurity>
  <Lines>469</Lines>
  <Paragraphs>135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Margaria</dc:creator>
  <cp:keywords/>
  <dc:description/>
  <cp:lastModifiedBy>Luca Margaria</cp:lastModifiedBy>
  <cp:revision>46</cp:revision>
  <dcterms:created xsi:type="dcterms:W3CDTF">2020-03-17T08:51:00Z</dcterms:created>
  <dcterms:modified xsi:type="dcterms:W3CDTF">2020-04-15T15:08:00Z</dcterms:modified>
</cp:coreProperties>
</file>